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8" w:rsidRPr="00860C7E" w:rsidRDefault="00860C7E" w:rsidP="00860C7E">
      <w:pPr>
        <w:rPr>
          <w:b/>
          <w:sz w:val="28"/>
          <w:szCs w:val="28"/>
        </w:rPr>
      </w:pPr>
      <w:bookmarkStart w:id="0" w:name="_GoBack"/>
      <w:bookmarkEnd w:id="0"/>
      <w:r w:rsidRPr="00860C7E">
        <w:rPr>
          <w:b/>
          <w:sz w:val="28"/>
          <w:szCs w:val="28"/>
        </w:rPr>
        <w:t xml:space="preserve">Was kann &amp; darf man im </w:t>
      </w:r>
      <w:r w:rsidRPr="00890AC1">
        <w:rPr>
          <w:b/>
          <w:sz w:val="28"/>
          <w:szCs w:val="28"/>
          <w:u w:val="single"/>
        </w:rPr>
        <w:t>Faulbrut-Sperrbezirk</w:t>
      </w:r>
      <w:r w:rsidRPr="00860C7E">
        <w:rPr>
          <w:b/>
          <w:sz w:val="28"/>
          <w:szCs w:val="28"/>
        </w:rPr>
        <w:t xml:space="preserve"> machen?</w:t>
      </w:r>
    </w:p>
    <w:p w:rsidR="00FF4F2B" w:rsidRDefault="00FF4F2B" w:rsidP="00FF4F2B">
      <w:pPr>
        <w:rPr>
          <w:sz w:val="28"/>
          <w:szCs w:val="28"/>
        </w:rPr>
      </w:pPr>
      <w:r w:rsidRPr="00860C7E">
        <w:rPr>
          <w:sz w:val="28"/>
          <w:szCs w:val="28"/>
        </w:rPr>
        <w:t>Fakten und Antworten</w:t>
      </w:r>
      <w:r>
        <w:rPr>
          <w:sz w:val="28"/>
          <w:szCs w:val="28"/>
        </w:rPr>
        <w:t xml:space="preserve"> zur Amerikanischen Faulbrut</w:t>
      </w:r>
    </w:p>
    <w:p w:rsidR="00860C7E" w:rsidRPr="00860C7E" w:rsidRDefault="00860C7E" w:rsidP="00860C7E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3B45" w:rsidTr="00920B91">
        <w:tc>
          <w:tcPr>
            <w:tcW w:w="4606" w:type="dxa"/>
          </w:tcPr>
          <w:p w:rsidR="00D53B45" w:rsidRDefault="00D53B45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Muss man die Bienen </w:t>
            </w:r>
            <w:r w:rsidRPr="00D53B45">
              <w:rPr>
                <w:b/>
                <w:sz w:val="24"/>
                <w:szCs w:val="24"/>
              </w:rPr>
              <w:t>im Sperrbezirk</w:t>
            </w:r>
            <w:r>
              <w:rPr>
                <w:sz w:val="24"/>
                <w:szCs w:val="24"/>
              </w:rPr>
              <w:t xml:space="preserve"> beim Veterinäramt </w:t>
            </w:r>
            <w:r w:rsidRPr="00D53B45">
              <w:rPr>
                <w:b/>
                <w:sz w:val="24"/>
                <w:szCs w:val="24"/>
              </w:rPr>
              <w:t>melden</w:t>
            </w:r>
            <w:r>
              <w:rPr>
                <w:sz w:val="24"/>
                <w:szCs w:val="24"/>
              </w:rPr>
              <w:t xml:space="preserve"> – auch wenn man dies vor Jahren/Monaten gemacht hat?</w:t>
            </w:r>
          </w:p>
        </w:tc>
        <w:tc>
          <w:tcPr>
            <w:tcW w:w="4606" w:type="dxa"/>
          </w:tcPr>
          <w:p w:rsidR="00D53B45" w:rsidRDefault="00D53B45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 laut Allgemeinverfügung zum Sperrbezirk ist das erforderlich. Unbedingt mit Postanschrift, Lage des Bienenstandes, Anzahl der Bienenvölker und am besten mit Telefon-/Handynummer und Email Adresse.</w:t>
            </w:r>
          </w:p>
          <w:p w:rsidR="00D53B45" w:rsidRDefault="00D53B45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Meldung an:</w:t>
            </w:r>
          </w:p>
          <w:p w:rsidR="00D53B45" w:rsidRDefault="00F32799" w:rsidP="00920B91">
            <w:pPr>
              <w:rPr>
                <w:sz w:val="24"/>
                <w:szCs w:val="24"/>
              </w:rPr>
            </w:pPr>
            <w:hyperlink r:id="rId9" w:history="1">
              <w:r w:rsidR="00D53B45" w:rsidRPr="0015546A">
                <w:rPr>
                  <w:rStyle w:val="Hyperlink"/>
                  <w:sz w:val="24"/>
                  <w:szCs w:val="24"/>
                </w:rPr>
                <w:t>elke.gronau@lmtvet.bremen.de</w:t>
              </w:r>
            </w:hyperlink>
          </w:p>
          <w:p w:rsidR="00D53B45" w:rsidRDefault="00D53B45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0421 361 4035</w:t>
            </w:r>
          </w:p>
          <w:p w:rsidR="00D53B45" w:rsidRDefault="00D53B45" w:rsidP="00920B91">
            <w:pPr>
              <w:rPr>
                <w:sz w:val="24"/>
                <w:szCs w:val="24"/>
              </w:rPr>
            </w:pPr>
          </w:p>
        </w:tc>
      </w:tr>
      <w:tr w:rsidR="00D53B45" w:rsidTr="00920B91">
        <w:tc>
          <w:tcPr>
            <w:tcW w:w="4606" w:type="dxa"/>
          </w:tcPr>
          <w:p w:rsidR="00D53B45" w:rsidRDefault="00890AC1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 erfährt man die </w:t>
            </w:r>
            <w:r w:rsidRPr="00890AC1">
              <w:rPr>
                <w:b/>
                <w:sz w:val="24"/>
                <w:szCs w:val="24"/>
              </w:rPr>
              <w:t>aktuellen Grenzen des Sperrbezirkes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890AC1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Gehen Sie auf die Homepage der Veterinärbehörde:</w:t>
            </w:r>
          </w:p>
          <w:p w:rsidR="00890AC1" w:rsidRDefault="00F32799" w:rsidP="00920B91">
            <w:pPr>
              <w:rPr>
                <w:sz w:val="24"/>
                <w:szCs w:val="24"/>
              </w:rPr>
            </w:pPr>
            <w:hyperlink r:id="rId10" w:history="1">
              <w:r w:rsidR="00890AC1" w:rsidRPr="0015546A">
                <w:rPr>
                  <w:rStyle w:val="Hyperlink"/>
                  <w:sz w:val="24"/>
                  <w:szCs w:val="24"/>
                </w:rPr>
                <w:t>www.lmtvet.bremen.de</w:t>
              </w:r>
            </w:hyperlink>
            <w:r w:rsidR="00890AC1">
              <w:rPr>
                <w:sz w:val="24"/>
                <w:szCs w:val="24"/>
              </w:rPr>
              <w:t xml:space="preserve"> -&gt; aktuelles</w:t>
            </w:r>
          </w:p>
          <w:p w:rsidR="00890AC1" w:rsidRDefault="00890AC1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 direkt zu der Seite:</w:t>
            </w:r>
          </w:p>
          <w:p w:rsidR="00890AC1" w:rsidRDefault="00F32799" w:rsidP="00920B91">
            <w:pPr>
              <w:rPr>
                <w:sz w:val="24"/>
                <w:szCs w:val="24"/>
              </w:rPr>
            </w:pPr>
            <w:hyperlink r:id="rId11" w:history="1">
              <w:r w:rsidR="00890AC1" w:rsidRPr="0015546A">
                <w:rPr>
                  <w:rStyle w:val="Hyperlink"/>
                  <w:sz w:val="24"/>
                  <w:szCs w:val="24"/>
                </w:rPr>
                <w:t>https://www.lmtvet.bremen.de/aktuelles-4599</w:t>
              </w:r>
            </w:hyperlink>
          </w:p>
          <w:p w:rsidR="00890AC1" w:rsidRDefault="00890AC1" w:rsidP="00920B91">
            <w:pPr>
              <w:rPr>
                <w:sz w:val="24"/>
                <w:szCs w:val="24"/>
              </w:rPr>
            </w:pPr>
          </w:p>
        </w:tc>
      </w:tr>
      <w:tr w:rsidR="00D53B45" w:rsidTr="00920B91">
        <w:tc>
          <w:tcPr>
            <w:tcW w:w="4606" w:type="dxa"/>
          </w:tcPr>
          <w:p w:rsidR="00D53B45" w:rsidRDefault="00004CB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im Sperrbezirk </w:t>
            </w:r>
            <w:r w:rsidRPr="00004CB2">
              <w:rPr>
                <w:b/>
                <w:sz w:val="24"/>
                <w:szCs w:val="24"/>
              </w:rPr>
              <w:t>Ableger bilden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004CB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aber man darf die Ableger nur auf demselben Bienenstand belassen!</w:t>
            </w:r>
          </w:p>
          <w:p w:rsidR="00004CB2" w:rsidRDefault="00004CB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Bilden von Brutscheunen ist zu unterlassen, wenn die Völker Faulbrutsporen haben: Durch Räuberei können diese verbreitet werden.</w:t>
            </w:r>
          </w:p>
        </w:tc>
      </w:tr>
      <w:tr w:rsidR="00D53B45" w:rsidTr="00920B91"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im Sperrbezirk </w:t>
            </w:r>
            <w:r w:rsidRPr="00FE3F34">
              <w:rPr>
                <w:b/>
                <w:sz w:val="24"/>
                <w:szCs w:val="24"/>
              </w:rPr>
              <w:t>Schwärme einfangen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 das sollte man unbedingt tuen – herrenlose Schwärme können in irgendwelche Hohlräume einziehen. Fremde Schwärme 24 Stunden in Dunkelhaft hungern lassen, damit die Honigmägen der Bienen leer sind.</w:t>
            </w:r>
          </w:p>
        </w:tc>
      </w:tr>
      <w:tr w:rsidR="00584E82" w:rsidTr="00920B91">
        <w:tc>
          <w:tcPr>
            <w:tcW w:w="4606" w:type="dxa"/>
          </w:tcPr>
          <w:p w:rsidR="00584E82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im Sperrbezirk </w:t>
            </w:r>
            <w:r w:rsidRPr="00584E82">
              <w:rPr>
                <w:b/>
                <w:sz w:val="24"/>
                <w:szCs w:val="24"/>
              </w:rPr>
              <w:t>Honig ernten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584E82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 aber der Honig darf nicht an Bienen verfüttert werden. Menschen können an dem Faulbruterreger nicht erkranken.</w:t>
            </w:r>
          </w:p>
        </w:tc>
      </w:tr>
      <w:tr w:rsidR="00D53B45" w:rsidTr="00920B91"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seine </w:t>
            </w:r>
            <w:r w:rsidRPr="00FE3F34">
              <w:rPr>
                <w:b/>
                <w:sz w:val="24"/>
                <w:szCs w:val="24"/>
              </w:rPr>
              <w:t>Honigwaben</w:t>
            </w:r>
            <w:r>
              <w:rPr>
                <w:sz w:val="24"/>
                <w:szCs w:val="24"/>
              </w:rPr>
              <w:t xml:space="preserve"> zum Schleudern </w:t>
            </w:r>
            <w:r w:rsidRPr="00FE3F34">
              <w:rPr>
                <w:b/>
                <w:sz w:val="24"/>
                <w:szCs w:val="24"/>
              </w:rPr>
              <w:t>aus dem Sperrbezirk herausbringen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 nach der Ernte und dem Schleudern müssen die Waben wieder zurück in dieselben Völker gebracht werden. Am besten die Zargen markieren.</w:t>
            </w:r>
          </w:p>
        </w:tc>
      </w:tr>
      <w:tr w:rsidR="007F4877" w:rsidTr="00920B91">
        <w:tc>
          <w:tcPr>
            <w:tcW w:w="4606" w:type="dxa"/>
          </w:tcPr>
          <w:p w:rsidR="007F4877" w:rsidRDefault="007F4877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Kann man Honigwaben aus einer Imkerei, in der Faulbrutsporen sind, in einer </w:t>
            </w:r>
            <w:r w:rsidRPr="007F4877">
              <w:rPr>
                <w:b/>
                <w:sz w:val="24"/>
                <w:szCs w:val="24"/>
              </w:rPr>
              <w:t xml:space="preserve">Schleudergemeinschaft </w:t>
            </w:r>
            <w:r>
              <w:rPr>
                <w:sz w:val="24"/>
                <w:szCs w:val="24"/>
              </w:rPr>
              <w:t>ausschleudern?</w:t>
            </w:r>
          </w:p>
        </w:tc>
        <w:tc>
          <w:tcPr>
            <w:tcW w:w="4606" w:type="dxa"/>
          </w:tcPr>
          <w:p w:rsidR="007F4877" w:rsidRDefault="007F4877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 aber diese Waben sollten als letztes geschleudert werden. Anschließend die Arbeitsgeräte, Schleuder usw. gründlich mit heißem Wasser reinigen.</w:t>
            </w:r>
          </w:p>
        </w:tc>
      </w:tr>
      <w:tr w:rsidR="00D53B45" w:rsidTr="00920B91"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</w:t>
            </w:r>
            <w:r w:rsidRPr="00FE3F34">
              <w:rPr>
                <w:b/>
                <w:sz w:val="24"/>
                <w:szCs w:val="24"/>
              </w:rPr>
              <w:t>Drohnenbrut ausschneiden</w:t>
            </w:r>
            <w:r>
              <w:rPr>
                <w:sz w:val="24"/>
                <w:szCs w:val="24"/>
              </w:rPr>
              <w:t xml:space="preserve">, Wachreste einschmelzen? </w:t>
            </w:r>
          </w:p>
        </w:tc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– aber die Drohnenbrut/die Wachsreste dürfen Bienen nicht offen zugänglich sein. Das Einschmelzen oder auch die Entsorgung im Restmüll (wandert in die Müllverbrennungsanlage) </w:t>
            </w:r>
            <w:r>
              <w:rPr>
                <w:sz w:val="24"/>
                <w:szCs w:val="24"/>
              </w:rPr>
              <w:lastRenderedPageBreak/>
              <w:t>sind erlaubt.</w:t>
            </w:r>
          </w:p>
        </w:tc>
      </w:tr>
      <w:tr w:rsidR="00D53B45" w:rsidTr="00920B91"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Darf man </w:t>
            </w:r>
            <w:r w:rsidRPr="00FE3F34">
              <w:rPr>
                <w:b/>
                <w:sz w:val="24"/>
                <w:szCs w:val="24"/>
              </w:rPr>
              <w:t>Wachs</w:t>
            </w:r>
            <w:r>
              <w:rPr>
                <w:sz w:val="24"/>
                <w:szCs w:val="24"/>
              </w:rPr>
              <w:t xml:space="preserve"> aus dem Sperrbezirk </w:t>
            </w:r>
            <w:r w:rsidRPr="00FE3F34">
              <w:rPr>
                <w:b/>
                <w:sz w:val="24"/>
                <w:szCs w:val="24"/>
              </w:rPr>
              <w:t>zum Umarbeiten in Mittelwände</w:t>
            </w:r>
            <w:r>
              <w:rPr>
                <w:sz w:val="24"/>
                <w:szCs w:val="24"/>
              </w:rPr>
              <w:t xml:space="preserve"> herausbringen?</w:t>
            </w:r>
          </w:p>
        </w:tc>
        <w:tc>
          <w:tcPr>
            <w:tcW w:w="4606" w:type="dxa"/>
          </w:tcPr>
          <w:p w:rsidR="00D53B45" w:rsidRDefault="00FE3F34" w:rsidP="00F63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–</w:t>
            </w:r>
            <w:r w:rsidR="00F63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 Wachsblöcke als Seuchenwachs kennzeichnen. Die Wachsindustrie ist verpflichtet, Wachs generell so zu bearbeiten, dass die Faulbrutsporen absterben.</w:t>
            </w:r>
          </w:p>
        </w:tc>
      </w:tr>
      <w:tr w:rsidR="00D53B45" w:rsidTr="00920B91"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Kann man </w:t>
            </w:r>
            <w:r w:rsidRPr="00FE3F34">
              <w:rPr>
                <w:b/>
                <w:sz w:val="24"/>
                <w:szCs w:val="24"/>
              </w:rPr>
              <w:t>Wachs</w:t>
            </w:r>
            <w:r>
              <w:rPr>
                <w:sz w:val="24"/>
                <w:szCs w:val="24"/>
              </w:rPr>
              <w:t xml:space="preserve"> aus einer Imkerei mit </w:t>
            </w:r>
            <w:r w:rsidRPr="00FE3F34">
              <w:rPr>
                <w:b/>
                <w:sz w:val="24"/>
                <w:szCs w:val="24"/>
              </w:rPr>
              <w:t>Faulbrutsporen im eigenen Wachskreislauf zu Mittelwänden</w:t>
            </w:r>
            <w:r>
              <w:rPr>
                <w:sz w:val="24"/>
                <w:szCs w:val="24"/>
              </w:rPr>
              <w:t xml:space="preserve"> umarbeiten lassen?</w:t>
            </w:r>
          </w:p>
        </w:tc>
        <w:tc>
          <w:tcPr>
            <w:tcW w:w="4606" w:type="dxa"/>
          </w:tcPr>
          <w:p w:rsidR="00D53B45" w:rsidRDefault="00FE3F3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geht nur, wenn die Umarbeiten (als „Seuchenwachs“ gekennzeichnet)</w:t>
            </w:r>
            <w:r w:rsidR="00B84774">
              <w:rPr>
                <w:sz w:val="24"/>
                <w:szCs w:val="24"/>
              </w:rPr>
              <w:t xml:space="preserve"> von der </w:t>
            </w:r>
            <w:r w:rsidR="00B84774" w:rsidRPr="007F4877">
              <w:rPr>
                <w:sz w:val="24"/>
                <w:szCs w:val="24"/>
                <w:u w:val="single"/>
              </w:rPr>
              <w:t>Industrie</w:t>
            </w:r>
            <w:r w:rsidR="00B84774">
              <w:rPr>
                <w:sz w:val="24"/>
                <w:szCs w:val="24"/>
              </w:rPr>
              <w:t xml:space="preserve"> umgearbeitet wird. Das Gießen oder Walzen in Eigenregie muss unterbleiben, da man nicht die Möglichkeit hat, das Wachs unter Druck und Hitze ausreichend zu desinfizieren!</w:t>
            </w:r>
          </w:p>
        </w:tc>
      </w:tr>
      <w:tr w:rsidR="00D53B45" w:rsidTr="00920B91">
        <w:tc>
          <w:tcPr>
            <w:tcW w:w="4606" w:type="dxa"/>
          </w:tcPr>
          <w:p w:rsidR="00D53B45" w:rsidRDefault="00B8477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im Sperrbezirk einen </w:t>
            </w:r>
            <w:r w:rsidRPr="00B84774">
              <w:rPr>
                <w:b/>
                <w:sz w:val="24"/>
                <w:szCs w:val="24"/>
              </w:rPr>
              <w:t>Sonnen-</w:t>
            </w:r>
            <w:proofErr w:type="spellStart"/>
            <w:r w:rsidRPr="00B84774">
              <w:rPr>
                <w:b/>
                <w:sz w:val="24"/>
                <w:szCs w:val="24"/>
              </w:rPr>
              <w:t>Wachsschmelzer</w:t>
            </w:r>
            <w:proofErr w:type="spellEnd"/>
            <w:r w:rsidRPr="00B84774">
              <w:rPr>
                <w:b/>
                <w:sz w:val="24"/>
                <w:szCs w:val="24"/>
              </w:rPr>
              <w:t xml:space="preserve"> betreiben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B8477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Ja, aber nur, wenn der </w:t>
            </w:r>
            <w:proofErr w:type="spellStart"/>
            <w:r>
              <w:rPr>
                <w:sz w:val="24"/>
                <w:szCs w:val="24"/>
              </w:rPr>
              <w:t>Wachsschmelzer</w:t>
            </w:r>
            <w:proofErr w:type="spellEnd"/>
            <w:r>
              <w:rPr>
                <w:sz w:val="24"/>
                <w:szCs w:val="24"/>
              </w:rPr>
              <w:t xml:space="preserve"> bienendicht ist und der Wabenwechsel nicht zur Räuberei führt. Bei Räuberei muss das Wachsschmelzen unterbleiben.</w:t>
            </w:r>
          </w:p>
        </w:tc>
      </w:tr>
      <w:tr w:rsidR="00D53B45" w:rsidTr="00920B91">
        <w:tc>
          <w:tcPr>
            <w:tcW w:w="4606" w:type="dxa"/>
          </w:tcPr>
          <w:p w:rsidR="00D53B45" w:rsidRDefault="00B8477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 ein </w:t>
            </w:r>
            <w:proofErr w:type="spellStart"/>
            <w:r w:rsidRPr="00B84774">
              <w:rPr>
                <w:b/>
                <w:sz w:val="24"/>
                <w:szCs w:val="24"/>
              </w:rPr>
              <w:t>lückiges</w:t>
            </w:r>
            <w:proofErr w:type="spellEnd"/>
            <w:r w:rsidRPr="00B847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774">
              <w:rPr>
                <w:b/>
                <w:sz w:val="24"/>
                <w:szCs w:val="24"/>
              </w:rPr>
              <w:t>Brutnest</w:t>
            </w:r>
            <w:proofErr w:type="spellEnd"/>
            <w:r>
              <w:rPr>
                <w:sz w:val="24"/>
                <w:szCs w:val="24"/>
              </w:rPr>
              <w:t xml:space="preserve"> ein Hinweis auf Faulbrut, Erregertyp ERIC II?</w:t>
            </w:r>
          </w:p>
        </w:tc>
        <w:tc>
          <w:tcPr>
            <w:tcW w:w="4606" w:type="dxa"/>
          </w:tcPr>
          <w:p w:rsidR="00D53B45" w:rsidRDefault="00B84774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gibt viele Gründe für ein </w:t>
            </w:r>
            <w:proofErr w:type="spellStart"/>
            <w:r>
              <w:rPr>
                <w:sz w:val="24"/>
                <w:szCs w:val="24"/>
              </w:rPr>
              <w:t>lückiges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Brutnest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20E8D">
              <w:rPr>
                <w:sz w:val="24"/>
                <w:szCs w:val="24"/>
              </w:rPr>
              <w:t xml:space="preserve">selbst in Völkern mit einem geringen Faulbrut-Sporenbefall (auch mit ERIC II) kann das </w:t>
            </w:r>
            <w:proofErr w:type="spellStart"/>
            <w:r w:rsidR="00120E8D">
              <w:rPr>
                <w:sz w:val="24"/>
                <w:szCs w:val="24"/>
              </w:rPr>
              <w:t>Brutnest</w:t>
            </w:r>
            <w:proofErr w:type="spellEnd"/>
            <w:r w:rsidR="00120E8D">
              <w:rPr>
                <w:sz w:val="24"/>
                <w:szCs w:val="24"/>
              </w:rPr>
              <w:t xml:space="preserve"> sehr geschlossen sein! Häufige Gründe für ein </w:t>
            </w:r>
            <w:proofErr w:type="spellStart"/>
            <w:r w:rsidR="00120E8D">
              <w:rPr>
                <w:sz w:val="24"/>
                <w:szCs w:val="24"/>
              </w:rPr>
              <w:t>lückiges</w:t>
            </w:r>
            <w:proofErr w:type="spellEnd"/>
            <w:r w:rsidR="00120E8D">
              <w:rPr>
                <w:sz w:val="24"/>
                <w:szCs w:val="24"/>
              </w:rPr>
              <w:t xml:space="preserve"> </w:t>
            </w:r>
            <w:proofErr w:type="spellStart"/>
            <w:r w:rsidR="00120E8D">
              <w:rPr>
                <w:sz w:val="24"/>
                <w:szCs w:val="24"/>
              </w:rPr>
              <w:t>Brutnest</w:t>
            </w:r>
            <w:proofErr w:type="spellEnd"/>
            <w:r w:rsidR="00120E8D">
              <w:rPr>
                <w:sz w:val="24"/>
                <w:szCs w:val="24"/>
              </w:rPr>
              <w:t xml:space="preserve">: alte Königin, Trachteintrag in das </w:t>
            </w:r>
            <w:proofErr w:type="spellStart"/>
            <w:r w:rsidR="00120E8D">
              <w:rPr>
                <w:sz w:val="24"/>
                <w:szCs w:val="24"/>
              </w:rPr>
              <w:t>Brutnest</w:t>
            </w:r>
            <w:proofErr w:type="spellEnd"/>
            <w:r w:rsidR="00120E8D">
              <w:rPr>
                <w:sz w:val="24"/>
                <w:szCs w:val="24"/>
              </w:rPr>
              <w:t xml:space="preserve">, andere Brutkrankheiten (häufig: </w:t>
            </w:r>
            <w:proofErr w:type="spellStart"/>
            <w:r w:rsidR="00120E8D">
              <w:rPr>
                <w:sz w:val="24"/>
                <w:szCs w:val="24"/>
              </w:rPr>
              <w:t>Kalkbrut</w:t>
            </w:r>
            <w:proofErr w:type="spellEnd"/>
            <w:r w:rsidR="00120E8D">
              <w:rPr>
                <w:sz w:val="24"/>
                <w:szCs w:val="24"/>
              </w:rPr>
              <w:t>).</w:t>
            </w:r>
          </w:p>
        </w:tc>
      </w:tr>
      <w:tr w:rsidR="00D53B45" w:rsidTr="00920B91">
        <w:tc>
          <w:tcPr>
            <w:tcW w:w="4606" w:type="dxa"/>
          </w:tcPr>
          <w:p w:rsidR="00D53B45" w:rsidRDefault="00120E8D" w:rsidP="00F63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Soll man </w:t>
            </w:r>
            <w:r w:rsidRPr="00120E8D">
              <w:rPr>
                <w:b/>
                <w:sz w:val="24"/>
                <w:szCs w:val="24"/>
              </w:rPr>
              <w:t>im Sperrbezirk selber Futterkranzproben nehmen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120E8D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Nein – hier kommen Amtstierärzte </w:t>
            </w:r>
            <w:r w:rsidR="00584E82">
              <w:rPr>
                <w:sz w:val="24"/>
                <w:szCs w:val="24"/>
              </w:rPr>
              <w:t>oder Bienenseuchensachverständige und nehmen die Proben!</w:t>
            </w:r>
          </w:p>
        </w:tc>
      </w:tr>
      <w:tr w:rsidR="00D53B45" w:rsidTr="00920B91">
        <w:tc>
          <w:tcPr>
            <w:tcW w:w="4606" w:type="dxa"/>
          </w:tcPr>
          <w:p w:rsidR="00D53B45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im Sperrbezirk </w:t>
            </w:r>
            <w:r w:rsidRPr="00584E82">
              <w:rPr>
                <w:b/>
                <w:sz w:val="24"/>
                <w:szCs w:val="24"/>
              </w:rPr>
              <w:t>Bienenvölker verstellen</w:t>
            </w:r>
            <w:r>
              <w:rPr>
                <w:sz w:val="24"/>
                <w:szCs w:val="24"/>
              </w:rPr>
              <w:t xml:space="preserve"> – auf einen anderen Bienenstand verbringen?</w:t>
            </w:r>
          </w:p>
        </w:tc>
        <w:tc>
          <w:tcPr>
            <w:tcW w:w="4606" w:type="dxa"/>
          </w:tcPr>
          <w:p w:rsidR="00D53B45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Nein – und wenn nur mit einer Ausnahmegenehmigung durch die Veterinärbehörde</w:t>
            </w:r>
            <w:r w:rsidR="00F63060">
              <w:rPr>
                <w:sz w:val="24"/>
                <w:szCs w:val="24"/>
              </w:rPr>
              <w:t xml:space="preserve"> innerhalb des Sperrbezirks, wenn die Futterkranzproben negativ sind</w:t>
            </w:r>
            <w:r>
              <w:rPr>
                <w:sz w:val="24"/>
                <w:szCs w:val="24"/>
              </w:rPr>
              <w:t>!</w:t>
            </w:r>
          </w:p>
        </w:tc>
      </w:tr>
      <w:tr w:rsidR="00D53B45" w:rsidTr="00920B91">
        <w:tc>
          <w:tcPr>
            <w:tcW w:w="4606" w:type="dxa"/>
          </w:tcPr>
          <w:p w:rsidR="00D53B45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</w:t>
            </w:r>
            <w:r w:rsidRPr="007F4877">
              <w:rPr>
                <w:b/>
                <w:sz w:val="24"/>
                <w:szCs w:val="24"/>
              </w:rPr>
              <w:t>Waben vom Bienenstand entnehmen</w:t>
            </w:r>
            <w:r>
              <w:rPr>
                <w:sz w:val="24"/>
                <w:szCs w:val="24"/>
              </w:rPr>
              <w:t xml:space="preserve"> und zum Beispiel Zuhause einlagern?</w:t>
            </w:r>
          </w:p>
        </w:tc>
        <w:tc>
          <w:tcPr>
            <w:tcW w:w="4606" w:type="dxa"/>
          </w:tcPr>
          <w:p w:rsidR="00D53B45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wenn es sich nicht um einen Seuchenbienenstand handelt und die Waben/Zargen gekennzeichnet sind. Der Lagerort muss im Land Bremen liegen!</w:t>
            </w:r>
          </w:p>
          <w:p w:rsidR="00584E82" w:rsidRDefault="00584E82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der Kontrolle der Veterinärbehörde muss man auf die Wabenlagerung hinweisen.</w:t>
            </w:r>
          </w:p>
        </w:tc>
      </w:tr>
      <w:tr w:rsidR="00D53B45" w:rsidTr="00920B91">
        <w:tc>
          <w:tcPr>
            <w:tcW w:w="4606" w:type="dxa"/>
          </w:tcPr>
          <w:p w:rsidR="00D53B45" w:rsidRDefault="007F4877" w:rsidP="00920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Darf man nach einer Trachtwanderung </w:t>
            </w:r>
            <w:r w:rsidRPr="007F4877">
              <w:rPr>
                <w:b/>
                <w:sz w:val="24"/>
                <w:szCs w:val="24"/>
              </w:rPr>
              <w:t>zurück in den Sperrbezirk wandern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D53B45" w:rsidRDefault="00F63060" w:rsidP="00F63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mit Ausnahmegenehmigung</w:t>
            </w:r>
            <w:r w:rsidR="007F48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Genehmigung</w:t>
            </w:r>
            <w:r w:rsidR="007F4877">
              <w:rPr>
                <w:sz w:val="24"/>
                <w:szCs w:val="24"/>
              </w:rPr>
              <w:t xml:space="preserve"> erteilt die Veterinärbehörde.</w:t>
            </w:r>
          </w:p>
        </w:tc>
      </w:tr>
    </w:tbl>
    <w:p w:rsidR="00860C7E" w:rsidRDefault="00860C7E" w:rsidP="00860C7E">
      <w:pPr>
        <w:rPr>
          <w:sz w:val="24"/>
          <w:szCs w:val="24"/>
        </w:rPr>
      </w:pPr>
    </w:p>
    <w:p w:rsidR="00D53B45" w:rsidRPr="00860C7E" w:rsidRDefault="00D53B45" w:rsidP="00860C7E">
      <w:pPr>
        <w:rPr>
          <w:sz w:val="24"/>
          <w:szCs w:val="24"/>
        </w:rPr>
      </w:pPr>
    </w:p>
    <w:sectPr w:rsidR="00D53B45" w:rsidRPr="00860C7E" w:rsidSect="00E848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99" w:rsidRDefault="00F32799" w:rsidP="00DC5787">
      <w:r>
        <w:separator/>
      </w:r>
    </w:p>
  </w:endnote>
  <w:endnote w:type="continuationSeparator" w:id="0">
    <w:p w:rsidR="00F32799" w:rsidRDefault="00F32799" w:rsidP="00D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1" w:rsidRDefault="00D321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87" w:rsidRPr="00EF1EEC" w:rsidRDefault="00B84774">
    <w:pPr>
      <w:pStyle w:val="Fuzeile"/>
      <w:rPr>
        <w:sz w:val="20"/>
        <w:szCs w:val="20"/>
      </w:rPr>
    </w:pPr>
    <w:r>
      <w:rPr>
        <w:sz w:val="20"/>
        <w:szCs w:val="20"/>
      </w:rPr>
      <w:t xml:space="preserve">Pohl </w:t>
    </w:r>
    <w:r>
      <w:rPr>
        <w:sz w:val="20"/>
        <w:szCs w:val="20"/>
      </w:rPr>
      <w:tab/>
    </w:r>
    <w:r w:rsidR="00D32101">
      <w:rPr>
        <w:sz w:val="20"/>
        <w:szCs w:val="20"/>
      </w:rPr>
      <w:t>2019_06_AFB-Info.docx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1" w:rsidRDefault="00D321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99" w:rsidRDefault="00F32799" w:rsidP="00DC5787">
      <w:r>
        <w:separator/>
      </w:r>
    </w:p>
  </w:footnote>
  <w:footnote w:type="continuationSeparator" w:id="0">
    <w:p w:rsidR="00F32799" w:rsidRDefault="00F32799" w:rsidP="00DC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1" w:rsidRDefault="00D321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1418"/>
      <w:gridCol w:w="3070"/>
    </w:tblGrid>
    <w:tr w:rsidR="00DC5787" w:rsidTr="00BA4D23">
      <w:tc>
        <w:tcPr>
          <w:tcW w:w="5670" w:type="dxa"/>
          <w:shd w:val="clear" w:color="auto" w:fill="FFFFFF" w:themeFill="background1"/>
        </w:tcPr>
        <w:p w:rsidR="00DC5787" w:rsidRDefault="00F32799" w:rsidP="00BA4D23">
          <w:pPr>
            <w:pStyle w:val="berschrift1"/>
            <w:rPr>
              <w:sz w:val="28"/>
            </w:rPr>
          </w:pPr>
          <w:r>
            <w:rPr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89.15pt;margin-top:7.75pt;width:23.55pt;height:31.8pt;z-index:251658240" o:allowincell="f" fillcolor="window">
                <v:imagedata r:id="rId1" o:title=""/>
              </v:shape>
              <o:OLEObject Type="Embed" ProgID="Word.Picture.8" ShapeID="_x0000_s2049" DrawAspect="Content" ObjectID="_1623212709" r:id="rId2"/>
            </w:pict>
          </w:r>
          <w:r w:rsidR="00DC5787">
            <w:rPr>
              <w:sz w:val="28"/>
            </w:rPr>
            <w:t>Lebensmittelüberwachungs-, Tierschutz-</w:t>
          </w:r>
        </w:p>
        <w:p w:rsidR="00DC5787" w:rsidRDefault="00DC5787" w:rsidP="00BA4D23">
          <w:pPr>
            <w:pStyle w:val="berschrift1"/>
            <w:rPr>
              <w:sz w:val="28"/>
            </w:rPr>
          </w:pPr>
          <w:r>
            <w:rPr>
              <w:sz w:val="28"/>
            </w:rPr>
            <w:t>und Veterinärdienst des Landes Bremen</w:t>
          </w:r>
        </w:p>
        <w:p w:rsidR="00DC5787" w:rsidRDefault="00DC5787" w:rsidP="00BA4D23">
          <w:pPr>
            <w:jc w:val="center"/>
          </w:pPr>
          <w:r>
            <w:t xml:space="preserve">Dr. Friedrich Pohl, </w:t>
          </w:r>
          <w:proofErr w:type="spellStart"/>
          <w:r>
            <w:t>Lötzener</w:t>
          </w:r>
          <w:proofErr w:type="spellEnd"/>
          <w:r>
            <w:t xml:space="preserve"> Str. 3, 28207 Bremen</w:t>
          </w:r>
        </w:p>
        <w:p w:rsidR="00DC5787" w:rsidRDefault="00DC5787" w:rsidP="00BA4D23">
          <w:pPr>
            <w:jc w:val="center"/>
          </w:pPr>
          <w:r>
            <w:t>friedrich.pohl@lmtvet.bremen.de</w:t>
          </w:r>
        </w:p>
      </w:tc>
      <w:tc>
        <w:tcPr>
          <w:tcW w:w="1418" w:type="dxa"/>
          <w:shd w:val="clear" w:color="auto" w:fill="FFFFFF" w:themeFill="background1"/>
        </w:tcPr>
        <w:p w:rsidR="00DC5787" w:rsidRDefault="00DC5787" w:rsidP="00BA4D23">
          <w:pPr>
            <w:pStyle w:val="berschrift1"/>
            <w:rPr>
              <w:sz w:val="28"/>
            </w:rPr>
          </w:pPr>
        </w:p>
      </w:tc>
      <w:tc>
        <w:tcPr>
          <w:tcW w:w="3070" w:type="dxa"/>
          <w:shd w:val="clear" w:color="auto" w:fill="FFFFFF" w:themeFill="background1"/>
        </w:tcPr>
        <w:p w:rsidR="00DC5787" w:rsidRDefault="00DC5787" w:rsidP="00BA4D23">
          <w:pPr>
            <w:pStyle w:val="berschrift1"/>
            <w:rPr>
              <w:sz w:val="28"/>
            </w:rPr>
          </w:pPr>
          <w:r>
            <w:rPr>
              <w:b w:val="0"/>
              <w:sz w:val="28"/>
            </w:rPr>
            <w:t>Freie</w:t>
          </w:r>
          <w:r>
            <w:rPr>
              <w:b w:val="0"/>
              <w:sz w:val="28"/>
            </w:rPr>
            <w:br/>
            <w:t>Hansestadt</w:t>
          </w:r>
          <w:r>
            <w:rPr>
              <w:b w:val="0"/>
              <w:sz w:val="28"/>
            </w:rPr>
            <w:br/>
            <w:t>Bremen</w:t>
          </w:r>
        </w:p>
      </w:tc>
    </w:tr>
  </w:tbl>
  <w:p w:rsidR="00DC5787" w:rsidRDefault="00DC578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1" w:rsidRDefault="00D321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730E"/>
    <w:multiLevelType w:val="hybridMultilevel"/>
    <w:tmpl w:val="A3404756"/>
    <w:lvl w:ilvl="0" w:tplc="364A1F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7"/>
    <w:rsid w:val="00004CB2"/>
    <w:rsid w:val="00057774"/>
    <w:rsid w:val="00120E8D"/>
    <w:rsid w:val="00175B53"/>
    <w:rsid w:val="001B2988"/>
    <w:rsid w:val="00203883"/>
    <w:rsid w:val="00231A94"/>
    <w:rsid w:val="004C500D"/>
    <w:rsid w:val="00571D97"/>
    <w:rsid w:val="00584E82"/>
    <w:rsid w:val="005A1072"/>
    <w:rsid w:val="00795A47"/>
    <w:rsid w:val="007B437C"/>
    <w:rsid w:val="007F4877"/>
    <w:rsid w:val="008114F1"/>
    <w:rsid w:val="00860C7E"/>
    <w:rsid w:val="00890AC1"/>
    <w:rsid w:val="008F3F24"/>
    <w:rsid w:val="00901195"/>
    <w:rsid w:val="00B24444"/>
    <w:rsid w:val="00B84774"/>
    <w:rsid w:val="00CB2CCB"/>
    <w:rsid w:val="00D32101"/>
    <w:rsid w:val="00D53B45"/>
    <w:rsid w:val="00DC5787"/>
    <w:rsid w:val="00E84848"/>
    <w:rsid w:val="00EF1EEC"/>
    <w:rsid w:val="00F0677E"/>
    <w:rsid w:val="00F32799"/>
    <w:rsid w:val="00F63060"/>
    <w:rsid w:val="00FE3F3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5787"/>
    <w:pPr>
      <w:keepNext/>
      <w:spacing w:line="320" w:lineRule="exact"/>
      <w:outlineLvl w:val="0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57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5787"/>
  </w:style>
  <w:style w:type="paragraph" w:styleId="Fuzeile">
    <w:name w:val="footer"/>
    <w:basedOn w:val="Standard"/>
    <w:link w:val="FuzeileZchn"/>
    <w:uiPriority w:val="99"/>
    <w:unhideWhenUsed/>
    <w:rsid w:val="00DC57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5787"/>
  </w:style>
  <w:style w:type="character" w:customStyle="1" w:styleId="berschrift1Zchn">
    <w:name w:val="Überschrift 1 Zchn"/>
    <w:basedOn w:val="Absatz-Standardschriftart"/>
    <w:link w:val="berschrift1"/>
    <w:rsid w:val="00DC5787"/>
    <w:rPr>
      <w:rFonts w:eastAsia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8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8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677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5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3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5787"/>
    <w:pPr>
      <w:keepNext/>
      <w:spacing w:line="320" w:lineRule="exact"/>
      <w:outlineLvl w:val="0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57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5787"/>
  </w:style>
  <w:style w:type="paragraph" w:styleId="Fuzeile">
    <w:name w:val="footer"/>
    <w:basedOn w:val="Standard"/>
    <w:link w:val="FuzeileZchn"/>
    <w:uiPriority w:val="99"/>
    <w:unhideWhenUsed/>
    <w:rsid w:val="00DC57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5787"/>
  </w:style>
  <w:style w:type="character" w:customStyle="1" w:styleId="berschrift1Zchn">
    <w:name w:val="Überschrift 1 Zchn"/>
    <w:basedOn w:val="Absatz-Standardschriftart"/>
    <w:link w:val="berschrift1"/>
    <w:rsid w:val="00DC5787"/>
    <w:rPr>
      <w:rFonts w:eastAsia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8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8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677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53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3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mtvet.bremen.de/aktuelles-459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mtvet.bremen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lke.gronau@lmtvet.bremen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9AD3-E6AA-453F-865F-70978537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Pohl, Friedrich (LMTVet)</dc:creator>
  <cp:lastModifiedBy>Huebner</cp:lastModifiedBy>
  <cp:revision>2</cp:revision>
  <cp:lastPrinted>2016-05-17T06:16:00Z</cp:lastPrinted>
  <dcterms:created xsi:type="dcterms:W3CDTF">2019-06-28T05:39:00Z</dcterms:created>
  <dcterms:modified xsi:type="dcterms:W3CDTF">2019-06-28T05:39:00Z</dcterms:modified>
</cp:coreProperties>
</file>