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AE" w:rsidRDefault="008D290E" w:rsidP="009144AE">
      <w:pPr>
        <w:rPr>
          <w:rFonts w:ascii="Arial" w:hAnsi="Arial" w:cs="Arial"/>
          <w:b/>
          <w:sz w:val="40"/>
        </w:rPr>
      </w:pPr>
      <w:r w:rsidRPr="00BD0C4B">
        <w:rPr>
          <w:rFonts w:ascii="Arial" w:hAnsi="Arial" w:cs="Arial"/>
          <w:b/>
          <w:sz w:val="40"/>
        </w:rPr>
        <w:t>Hausgeflügel vor der Geflügelpest schützen!</w:t>
      </w:r>
    </w:p>
    <w:p w:rsidR="003D2829" w:rsidRPr="009144AE" w:rsidRDefault="008D290E" w:rsidP="009144AE">
      <w:pPr>
        <w:spacing w:before="178"/>
        <w:ind w:left="116"/>
        <w:rPr>
          <w:rFonts w:ascii="Arial" w:hAnsi="Arial" w:cs="Arial"/>
          <w:b/>
          <w:sz w:val="40"/>
        </w:rPr>
      </w:pPr>
      <w:r w:rsidRPr="009144AE">
        <w:rPr>
          <w:rFonts w:ascii="Arial" w:hAnsi="Arial" w:cs="Arial"/>
          <w:b/>
          <w:sz w:val="28"/>
          <w:szCs w:val="28"/>
        </w:rPr>
        <w:t>Um Hausgeflügelbestände vor einer Infektion mit dem Geflügelpestvirus zu schützen</w:t>
      </w:r>
      <w:r w:rsidR="00D4149D" w:rsidRPr="009144AE">
        <w:rPr>
          <w:rFonts w:ascii="Arial" w:hAnsi="Arial" w:cs="Arial"/>
          <w:b/>
          <w:sz w:val="28"/>
          <w:szCs w:val="28"/>
        </w:rPr>
        <w:t>,</w:t>
      </w:r>
      <w:r w:rsidRPr="009144AE">
        <w:rPr>
          <w:rFonts w:ascii="Arial" w:hAnsi="Arial" w:cs="Arial"/>
          <w:b/>
          <w:sz w:val="28"/>
          <w:szCs w:val="28"/>
        </w:rPr>
        <w:t xml:space="preserve"> muss jeder Geflügelhalter für seinen Bestand Biosicherheitsmaßnahmen ergreifen.</w:t>
      </w:r>
    </w:p>
    <w:p w:rsidR="003D2829" w:rsidRPr="009144AE" w:rsidRDefault="008D290E">
      <w:pPr>
        <w:spacing w:before="2"/>
        <w:ind w:left="116" w:right="350"/>
        <w:rPr>
          <w:rFonts w:ascii="Arial" w:hAnsi="Arial" w:cs="Arial"/>
          <w:b/>
          <w:color w:val="000000" w:themeColor="text1"/>
          <w:sz w:val="28"/>
          <w:szCs w:val="28"/>
        </w:rPr>
      </w:pP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Die Bestimmungen der Geflügelpest-Verordnung </w:t>
      </w:r>
      <w:r w:rsidR="00D4149D"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richten sich an große Betriebe sowie an Hobbyhalter von Geflügel. </w:t>
      </w:r>
    </w:p>
    <w:p w:rsidR="003D2829" w:rsidRPr="009144AE" w:rsidRDefault="00D4149D">
      <w:pPr>
        <w:ind w:left="116" w:right="520"/>
        <w:rPr>
          <w:rFonts w:ascii="Arial" w:hAnsi="Arial" w:cs="Arial"/>
          <w:b/>
          <w:color w:val="000000" w:themeColor="text1"/>
          <w:sz w:val="28"/>
          <w:szCs w:val="28"/>
        </w:rPr>
      </w:pP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>Zum Schutz der kleinen</w:t>
      </w:r>
      <w:r w:rsidR="008D290E" w:rsidRPr="009144AE">
        <w:rPr>
          <w:rFonts w:ascii="Arial" w:hAnsi="Arial" w:cs="Arial"/>
          <w:b/>
          <w:color w:val="000000" w:themeColor="text1"/>
          <w:sz w:val="28"/>
          <w:szCs w:val="28"/>
        </w:rPr>
        <w:t xml:space="preserve"> Geflügelhaltungen (&lt;100 Tiere) </w:t>
      </w:r>
      <w:r w:rsidRPr="009144AE">
        <w:rPr>
          <w:rFonts w:ascii="Arial" w:hAnsi="Arial" w:cs="Arial"/>
          <w:b/>
          <w:color w:val="000000" w:themeColor="text1"/>
          <w:sz w:val="28"/>
          <w:szCs w:val="28"/>
        </w:rPr>
        <w:t>gibt es zu den für alle geltenden Regelungen (Nr. 1) weitere dringenden Empfehlungen (Nr.2).</w:t>
      </w:r>
    </w:p>
    <w:p w:rsidR="003D2829" w:rsidRPr="00BD0C4B" w:rsidRDefault="003D2829">
      <w:pPr>
        <w:pStyle w:val="Textkrper"/>
        <w:spacing w:before="5"/>
        <w:ind w:left="0" w:firstLine="0"/>
        <w:rPr>
          <w:rFonts w:ascii="Arial" w:hAnsi="Arial" w:cs="Arial"/>
          <w:b/>
          <w:color w:val="000000" w:themeColor="text1"/>
          <w:sz w:val="22"/>
        </w:rPr>
      </w:pPr>
    </w:p>
    <w:p w:rsidR="003D2829" w:rsidRPr="003229EB" w:rsidRDefault="00D4149D">
      <w:pPr>
        <w:ind w:left="116"/>
        <w:rPr>
          <w:rFonts w:ascii="Arial" w:hAnsi="Arial" w:cs="Arial"/>
          <w:b/>
          <w:color w:val="000000" w:themeColor="text1"/>
          <w:sz w:val="28"/>
          <w:szCs w:val="28"/>
        </w:rPr>
      </w:pPr>
      <w:r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Nr. 1 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Folgende gesetzliche Regelungen gelten für 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  <w:u w:val="thick" w:color="FF0000"/>
        </w:rPr>
        <w:t>alle</w:t>
      </w:r>
      <w:r w:rsidR="008D290E" w:rsidRPr="003229EB">
        <w:rPr>
          <w:rFonts w:ascii="Arial" w:hAnsi="Arial" w:cs="Arial"/>
          <w:b/>
          <w:color w:val="000000" w:themeColor="text1"/>
          <w:sz w:val="28"/>
          <w:szCs w:val="28"/>
        </w:rPr>
        <w:t xml:space="preserve"> Geflügelhaltungen:</w:t>
      </w:r>
    </w:p>
    <w:p w:rsidR="003D2829" w:rsidRPr="009144AE" w:rsidRDefault="003D2829">
      <w:pPr>
        <w:pStyle w:val="Textkrper"/>
        <w:spacing w:before="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D2829" w:rsidRPr="00BD0C4B" w:rsidRDefault="008D290E">
      <w:pPr>
        <w:pStyle w:val="Listenabsatz"/>
        <w:numPr>
          <w:ilvl w:val="0"/>
          <w:numId w:val="3"/>
        </w:numPr>
        <w:tabs>
          <w:tab w:val="left" w:pos="836"/>
          <w:tab w:val="left" w:pos="837"/>
        </w:tabs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Es besteht eine </w:t>
      </w:r>
      <w:r w:rsidRPr="00BD0C4B">
        <w:rPr>
          <w:rFonts w:ascii="Arial" w:hAnsi="Arial" w:cs="Arial"/>
          <w:b/>
          <w:color w:val="000000" w:themeColor="text1"/>
          <w:sz w:val="24"/>
        </w:rPr>
        <w:t xml:space="preserve">Meldepflicht </w:t>
      </w:r>
      <w:r w:rsidRPr="00BD0C4B">
        <w:rPr>
          <w:rFonts w:ascii="Arial" w:hAnsi="Arial" w:cs="Arial"/>
          <w:color w:val="000000" w:themeColor="text1"/>
          <w:sz w:val="24"/>
        </w:rPr>
        <w:t>für den Tierbestand:</w:t>
      </w:r>
    </w:p>
    <w:p w:rsidR="003D2829" w:rsidRPr="00BD0C4B" w:rsidRDefault="008D290E">
      <w:pPr>
        <w:pStyle w:val="Textkrper"/>
        <w:ind w:left="824" w:right="362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 xml:space="preserve">Wer Geflügel hält, muss seinen Tierbestand unter Angabe von Name und Anschrift, </w:t>
      </w:r>
      <w:r w:rsidR="00D4149D">
        <w:rPr>
          <w:rFonts w:ascii="Arial" w:hAnsi="Arial" w:cs="Arial"/>
          <w:color w:val="000000" w:themeColor="text1"/>
        </w:rPr>
        <w:t>Anzahl der Tiere</w:t>
      </w:r>
      <w:r w:rsidRPr="00BD0C4B">
        <w:rPr>
          <w:rFonts w:ascii="Arial" w:hAnsi="Arial" w:cs="Arial"/>
          <w:color w:val="000000" w:themeColor="text1"/>
        </w:rPr>
        <w:t xml:space="preserve">, </w:t>
      </w:r>
      <w:r w:rsidR="00D4149D">
        <w:rPr>
          <w:rFonts w:ascii="Arial" w:hAnsi="Arial" w:cs="Arial"/>
          <w:color w:val="000000" w:themeColor="text1"/>
        </w:rPr>
        <w:t xml:space="preserve">der </w:t>
      </w:r>
      <w:r w:rsidRPr="00BD0C4B">
        <w:rPr>
          <w:rFonts w:ascii="Arial" w:hAnsi="Arial" w:cs="Arial"/>
          <w:color w:val="000000" w:themeColor="text1"/>
        </w:rPr>
        <w:t xml:space="preserve">Nutzungsart, </w:t>
      </w:r>
      <w:r w:rsidR="00D4149D">
        <w:rPr>
          <w:rFonts w:ascii="Arial" w:hAnsi="Arial" w:cs="Arial"/>
          <w:color w:val="000000" w:themeColor="text1"/>
        </w:rPr>
        <w:t xml:space="preserve">dem </w:t>
      </w:r>
      <w:r w:rsidRPr="00BD0C4B">
        <w:rPr>
          <w:rFonts w:ascii="Arial" w:hAnsi="Arial" w:cs="Arial"/>
          <w:color w:val="000000" w:themeColor="text1"/>
        </w:rPr>
        <w:t xml:space="preserve">Standort der Tiere und Haltungsform (Freiland- oder Stallhaltung) </w:t>
      </w:r>
      <w:r w:rsidR="00A02E14">
        <w:rPr>
          <w:rFonts w:ascii="Arial" w:hAnsi="Arial" w:cs="Arial"/>
          <w:color w:val="000000" w:themeColor="text1"/>
        </w:rPr>
        <w:t>b</w:t>
      </w:r>
      <w:r w:rsidR="00D4149D">
        <w:rPr>
          <w:rFonts w:ascii="Arial" w:hAnsi="Arial" w:cs="Arial"/>
          <w:color w:val="000000" w:themeColor="text1"/>
        </w:rPr>
        <w:t xml:space="preserve">eim LMTVet des Landes Bremen </w:t>
      </w:r>
      <w:r w:rsidRPr="00BD0C4B">
        <w:rPr>
          <w:rFonts w:ascii="Arial" w:hAnsi="Arial" w:cs="Arial"/>
          <w:color w:val="000000" w:themeColor="text1"/>
        </w:rPr>
        <w:t>anmelden.</w:t>
      </w:r>
    </w:p>
    <w:p w:rsidR="003D2829" w:rsidRPr="00BD0C4B" w:rsidRDefault="00D4149D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4" w:lineRule="exact"/>
        <w:ind w:hanging="135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Es ist 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in </w:t>
      </w:r>
      <w:r w:rsidR="008D290E" w:rsidRPr="00BD0C4B">
        <w:rPr>
          <w:rFonts w:ascii="Arial" w:hAnsi="Arial" w:cs="Arial"/>
          <w:b/>
          <w:color w:val="000000" w:themeColor="text1"/>
          <w:sz w:val="24"/>
        </w:rPr>
        <w:t xml:space="preserve">Bestandsregister </w:t>
      </w:r>
      <w:r>
        <w:rPr>
          <w:rFonts w:ascii="Arial" w:hAnsi="Arial" w:cs="Arial"/>
          <w:color w:val="000000" w:themeColor="text1"/>
          <w:sz w:val="24"/>
        </w:rPr>
        <w:t>zu führen</w:t>
      </w:r>
      <w:r w:rsidR="008D290E" w:rsidRPr="00BD0C4B">
        <w:rPr>
          <w:rFonts w:ascii="Arial" w:hAnsi="Arial" w:cs="Arial"/>
          <w:color w:val="000000" w:themeColor="text1"/>
          <w:sz w:val="24"/>
        </w:rPr>
        <w:t>:</w:t>
      </w:r>
    </w:p>
    <w:p w:rsidR="003D2829" w:rsidRPr="00BD0C4B" w:rsidRDefault="008D290E">
      <w:pPr>
        <w:pStyle w:val="Textkrper"/>
        <w:spacing w:before="2"/>
        <w:ind w:right="213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Hier werden alle Zu- und Abgänge mit Datum, Art des Geflügels, Name und Anschrift des Transportunternehmers sowie des vorherigen bzw. zukünftigen Besitzers verzeichnet. Für größere Bestände (ab 100 Tiere) gelten gem. § 2 Geflügelpest- Verordnung weitergehende Pflichten.</w:t>
      </w:r>
    </w:p>
    <w:p w:rsidR="003D2829" w:rsidRPr="00BD0C4B" w:rsidRDefault="00D4149D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4" w:lineRule="exact"/>
        <w:ind w:left="851" w:hanging="42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Das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Geflügel darf nur an für Wildvögel unzugänglichen Stellen </w:t>
      </w:r>
      <w:r w:rsidR="008D290E" w:rsidRPr="00BD0C4B">
        <w:rPr>
          <w:rFonts w:ascii="Arial" w:hAnsi="Arial" w:cs="Arial"/>
          <w:b/>
          <w:color w:val="000000" w:themeColor="text1"/>
          <w:sz w:val="24"/>
        </w:rPr>
        <w:t xml:space="preserve">gefüttert </w:t>
      </w:r>
      <w:r w:rsidR="008D290E" w:rsidRPr="00BD0C4B">
        <w:rPr>
          <w:rFonts w:ascii="Arial" w:hAnsi="Arial" w:cs="Arial"/>
          <w:color w:val="000000" w:themeColor="text1"/>
          <w:sz w:val="24"/>
        </w:rPr>
        <w:t>werden. Für</w:t>
      </w:r>
      <w:r w:rsidR="008D290E" w:rsidRPr="00BD0C4B">
        <w:rPr>
          <w:rFonts w:ascii="Arial" w:hAnsi="Arial" w:cs="Arial"/>
          <w:color w:val="000000" w:themeColor="text1"/>
          <w:spacing w:val="-2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die</w:t>
      </w:r>
      <w:r>
        <w:rPr>
          <w:rFonts w:ascii="Arial" w:hAnsi="Arial" w:cs="Arial"/>
          <w:color w:val="000000" w:themeColor="text1"/>
          <w:sz w:val="24"/>
        </w:rPr>
        <w:t xml:space="preserve"> Tränke darf nur Wasser verwendet werden, zu dem Wildvögel keinen Zugang haben.</w:t>
      </w:r>
    </w:p>
    <w:p w:rsidR="003D2829" w:rsidRPr="009144AE" w:rsidRDefault="008D290E" w:rsidP="009144AE">
      <w:pPr>
        <w:pStyle w:val="Textkrper"/>
        <w:ind w:left="833" w:firstLine="0"/>
        <w:rPr>
          <w:rFonts w:ascii="Arial" w:hAnsi="Arial" w:cs="Arial"/>
          <w:color w:val="000000" w:themeColor="text1"/>
          <w:sz w:val="20"/>
          <w:szCs w:val="20"/>
        </w:rPr>
      </w:pPr>
      <w:r w:rsidRPr="00BD0C4B">
        <w:rPr>
          <w:rFonts w:ascii="Arial" w:hAnsi="Arial" w:cs="Arial"/>
          <w:color w:val="000000" w:themeColor="text1"/>
        </w:rPr>
        <w:t>.</w:t>
      </w:r>
    </w:p>
    <w:p w:rsidR="003D2829" w:rsidRDefault="008D290E" w:rsidP="00A02E14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51" w:right="354" w:hanging="425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b/>
          <w:color w:val="000000" w:themeColor="text1"/>
          <w:sz w:val="24"/>
        </w:rPr>
        <w:t xml:space="preserve">Futter, Einstreu und sonstige Gegenstände </w:t>
      </w:r>
      <w:r w:rsidRPr="00BD0C4B">
        <w:rPr>
          <w:rFonts w:ascii="Arial" w:hAnsi="Arial" w:cs="Arial"/>
          <w:color w:val="000000" w:themeColor="text1"/>
          <w:sz w:val="24"/>
        </w:rPr>
        <w:t xml:space="preserve">(Gerätschaften, Maschinen), mit denen </w:t>
      </w:r>
      <w:r w:rsidR="00D4149D">
        <w:rPr>
          <w:rFonts w:ascii="Arial" w:hAnsi="Arial" w:cs="Arial"/>
          <w:color w:val="000000" w:themeColor="text1"/>
          <w:sz w:val="24"/>
        </w:rPr>
        <w:t xml:space="preserve">das </w:t>
      </w:r>
      <w:r w:rsidRPr="00BD0C4B">
        <w:rPr>
          <w:rFonts w:ascii="Arial" w:hAnsi="Arial" w:cs="Arial"/>
          <w:color w:val="000000" w:themeColor="text1"/>
          <w:sz w:val="24"/>
        </w:rPr>
        <w:t>Geflügel in Berührung kommen kann, sind für Wildvögel unzugänglich aufzubewahren,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 w:rsidR="00D4149D">
        <w:rPr>
          <w:rFonts w:ascii="Arial" w:hAnsi="Arial" w:cs="Arial"/>
          <w:color w:val="000000" w:themeColor="text1"/>
          <w:sz w:val="24"/>
        </w:rPr>
        <w:t>damit der</w:t>
      </w:r>
      <w:r w:rsidRPr="00BD0C4B">
        <w:rPr>
          <w:rFonts w:ascii="Arial" w:hAnsi="Arial" w:cs="Arial"/>
          <w:color w:val="000000" w:themeColor="text1"/>
          <w:sz w:val="24"/>
        </w:rPr>
        <w:t xml:space="preserve"> direkte und indirekte (z.B. über Kot) Kontakt des Hausgeflügels mit Wildvögeln </w:t>
      </w:r>
      <w:r w:rsidR="00D4149D">
        <w:rPr>
          <w:rFonts w:ascii="Arial" w:hAnsi="Arial" w:cs="Arial"/>
          <w:color w:val="000000" w:themeColor="text1"/>
          <w:sz w:val="24"/>
        </w:rPr>
        <w:t>verhindert wird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:rsidR="00A02E14" w:rsidRPr="009144AE" w:rsidRDefault="00A02E14" w:rsidP="00A02E14">
      <w:pPr>
        <w:pStyle w:val="Listenabsatz"/>
        <w:tabs>
          <w:tab w:val="left" w:pos="836"/>
          <w:tab w:val="left" w:pos="837"/>
        </w:tabs>
        <w:ind w:left="851" w:right="354"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36" w:right="327"/>
        <w:rPr>
          <w:rFonts w:ascii="Arial" w:hAnsi="Arial" w:cs="Arial"/>
          <w:b/>
          <w:color w:val="000000" w:themeColor="text1"/>
          <w:sz w:val="24"/>
        </w:rPr>
      </w:pPr>
      <w:r w:rsidRPr="00BD0C4B">
        <w:rPr>
          <w:rFonts w:ascii="Arial" w:hAnsi="Arial" w:cs="Arial"/>
          <w:b/>
          <w:color w:val="000000" w:themeColor="text1"/>
          <w:sz w:val="24"/>
        </w:rPr>
        <w:t>Folgende Krankheitsanzeichen, sind unverzüglich durch einen Tierarzt abklären zu lassen. Dabei ist immer auch auf Influenza A-Viren der Subtypen H5 und H7 untersuchen zu</w:t>
      </w:r>
      <w:r w:rsidRPr="00BD0C4B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BD0C4B">
        <w:rPr>
          <w:rFonts w:ascii="Arial" w:hAnsi="Arial" w:cs="Arial"/>
          <w:b/>
          <w:color w:val="000000" w:themeColor="text1"/>
          <w:sz w:val="24"/>
        </w:rPr>
        <w:t>lassen:</w:t>
      </w:r>
    </w:p>
    <w:p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134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in Haltungen mit weniger als 100 Tieren 3 oder mehr Tiere innerhalb von 24 Stunden sterben</w:t>
      </w:r>
      <w:r w:rsidRPr="00BD0C4B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oder</w:t>
      </w:r>
    </w:p>
    <w:p w:rsidR="003D2829" w:rsidRPr="00BD0C4B" w:rsidRDefault="008D290E" w:rsidP="00A02E14">
      <w:pPr>
        <w:pStyle w:val="Textkrper"/>
        <w:spacing w:before="1"/>
        <w:ind w:left="2127" w:right="801" w:firstLine="0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in größeren Beständen mehr als 2 % Tierverluste innerhalb von 24 Stunden auftreten,</w:t>
      </w:r>
    </w:p>
    <w:p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335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in Haltungen, in denen ausschließlich Enten und / oder Gänse gehalten werden, über einen Zeitraum von mehr als vier Tagen Verluste von mehr als der dreifachen üblichen Sterberate der Tiere des Bestandes festgestellt</w:t>
      </w:r>
      <w:r w:rsidRPr="00BD0C4B">
        <w:rPr>
          <w:rFonts w:ascii="Arial" w:hAnsi="Arial" w:cs="Arial"/>
          <w:color w:val="000000" w:themeColor="text1"/>
          <w:spacing w:val="-13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werden,</w:t>
      </w:r>
    </w:p>
    <w:p w:rsidR="003D2829" w:rsidRPr="00BD0C4B" w:rsidRDefault="008D290E">
      <w:pPr>
        <w:pStyle w:val="Listenabsatz"/>
        <w:numPr>
          <w:ilvl w:val="1"/>
          <w:numId w:val="2"/>
        </w:numPr>
        <w:tabs>
          <w:tab w:val="left" w:pos="1185"/>
        </w:tabs>
        <w:ind w:right="903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wenn erhebliche Veränderung in der Legeleistung oder Gewichtszunahme auftreten</w:t>
      </w:r>
    </w:p>
    <w:p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71"/>
        <w:rPr>
          <w:rFonts w:ascii="Arial" w:hAnsi="Arial" w:cs="Arial"/>
          <w:color w:val="000000" w:themeColor="text1"/>
          <w:sz w:val="26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Personen, die beruflich in einer Geflügelhaltung tätig sind, müssen während ihrer Tätigkeit saubere </w:t>
      </w:r>
      <w:r w:rsidRPr="00BD0C4B">
        <w:rPr>
          <w:rFonts w:ascii="Arial" w:hAnsi="Arial" w:cs="Arial"/>
          <w:b/>
          <w:color w:val="000000" w:themeColor="text1"/>
          <w:sz w:val="24"/>
        </w:rPr>
        <w:t xml:space="preserve">Schutzkleidung </w:t>
      </w:r>
      <w:r w:rsidRPr="00BD0C4B">
        <w:rPr>
          <w:rFonts w:ascii="Arial" w:hAnsi="Arial" w:cs="Arial"/>
          <w:color w:val="000000" w:themeColor="text1"/>
          <w:sz w:val="24"/>
        </w:rPr>
        <w:t>tragen, die anschließend abgelegt, gereinigt und desinfiziert oder unschädlich beseitigt</w:t>
      </w:r>
      <w:r w:rsidRPr="00BD0C4B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wird.</w:t>
      </w:r>
    </w:p>
    <w:p w:rsidR="003D2829" w:rsidRPr="00BD0C4B" w:rsidRDefault="003D2829">
      <w:pPr>
        <w:spacing w:before="29"/>
        <w:ind w:right="112"/>
        <w:jc w:val="right"/>
        <w:rPr>
          <w:rFonts w:ascii="Arial" w:hAnsi="Arial" w:cs="Arial"/>
          <w:color w:val="000000" w:themeColor="text1"/>
        </w:rPr>
      </w:pPr>
    </w:p>
    <w:p w:rsidR="003D2829" w:rsidRPr="00595430" w:rsidRDefault="00D4149D" w:rsidP="00DC5465">
      <w:pPr>
        <w:pStyle w:val="berschrift1"/>
        <w:spacing w:before="196"/>
        <w:ind w:left="0" w:right="549"/>
        <w:rPr>
          <w:rFonts w:ascii="Arial" w:hAnsi="Arial" w:cs="Arial"/>
          <w:color w:val="000000" w:themeColor="text1"/>
          <w:sz w:val="28"/>
          <w:szCs w:val="28"/>
        </w:rPr>
      </w:pPr>
      <w:r w:rsidRPr="00595430">
        <w:rPr>
          <w:rFonts w:ascii="Arial" w:hAnsi="Arial" w:cs="Arial"/>
          <w:color w:val="000000" w:themeColor="text1"/>
          <w:sz w:val="28"/>
          <w:szCs w:val="28"/>
        </w:rPr>
        <w:t xml:space="preserve">Nr. 2 </w:t>
      </w:r>
      <w:r w:rsidR="008D290E" w:rsidRPr="00595430">
        <w:rPr>
          <w:rFonts w:ascii="Arial" w:hAnsi="Arial" w:cs="Arial"/>
          <w:color w:val="000000" w:themeColor="text1"/>
          <w:sz w:val="28"/>
          <w:szCs w:val="28"/>
        </w:rPr>
        <w:t>Folgende Maßnahmen werden zur Verhinderung einer Seucheneinschleppung darüber hinaus auch für kleine Haltungen dringend empfohlen:</w:t>
      </w:r>
    </w:p>
    <w:p w:rsidR="003D2829" w:rsidRPr="00BD0C4B" w:rsidRDefault="003D2829">
      <w:pPr>
        <w:pStyle w:val="Textkrper"/>
        <w:spacing w:before="1"/>
        <w:ind w:left="0" w:firstLine="0"/>
        <w:rPr>
          <w:rFonts w:ascii="Arial" w:hAnsi="Arial" w:cs="Arial"/>
          <w:b/>
          <w:color w:val="000000" w:themeColor="text1"/>
        </w:rPr>
      </w:pPr>
    </w:p>
    <w:p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Abgrenzung der Tierhaltung nach außen:</w:t>
      </w:r>
    </w:p>
    <w:p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133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Zugang nur für Personen, deren Besuch dringend erforderlich ist </w:t>
      </w:r>
      <w:r w:rsidR="008D290E" w:rsidRPr="00BD0C4B">
        <w:rPr>
          <w:rFonts w:ascii="Arial" w:hAnsi="Arial" w:cs="Arial"/>
          <w:color w:val="000000" w:themeColor="text1"/>
          <w:sz w:val="24"/>
        </w:rPr>
        <w:t>(z.B. Tierarzt).</w:t>
      </w:r>
    </w:p>
    <w:p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Im Bereich der Tierhaltung sollte so wenig Fahrzeugverkehr wie unbedingt nötig stattfinden.</w:t>
      </w:r>
    </w:p>
    <w:p w:rsidR="003D2829" w:rsidRPr="00BD0C4B" w:rsidRDefault="00D4149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36" w:right="24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Ställe und Stallungen sollten verschlossen sein.</w:t>
      </w:r>
    </w:p>
    <w:p w:rsidR="003D2829" w:rsidRPr="00BD0C4B" w:rsidRDefault="00907495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Tiere</w:t>
      </w:r>
      <w:r w:rsidR="0059543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(</w:t>
      </w:r>
      <w:r w:rsidR="004A478B">
        <w:rPr>
          <w:rFonts w:ascii="Arial" w:hAnsi="Arial" w:cs="Arial"/>
          <w:color w:val="000000" w:themeColor="text1"/>
          <w:sz w:val="24"/>
        </w:rPr>
        <w:t>z.B.</w:t>
      </w:r>
      <w:r w:rsidR="00D44F80">
        <w:rPr>
          <w:rFonts w:ascii="Arial" w:hAnsi="Arial" w:cs="Arial"/>
          <w:color w:val="000000" w:themeColor="text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Hunde</w:t>
      </w:r>
      <w:r>
        <w:rPr>
          <w:rFonts w:ascii="Arial" w:hAnsi="Arial" w:cs="Arial"/>
          <w:color w:val="000000" w:themeColor="text1"/>
          <w:sz w:val="24"/>
        </w:rPr>
        <w:t>,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Katzen</w:t>
      </w:r>
      <w:r>
        <w:rPr>
          <w:rFonts w:ascii="Arial" w:hAnsi="Arial" w:cs="Arial"/>
          <w:color w:val="000000" w:themeColor="text1"/>
          <w:sz w:val="24"/>
        </w:rPr>
        <w:t>)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und </w:t>
      </w:r>
      <w:r w:rsidR="00F165EE">
        <w:rPr>
          <w:rFonts w:ascii="Arial" w:hAnsi="Arial" w:cs="Arial"/>
          <w:color w:val="000000" w:themeColor="text1"/>
          <w:sz w:val="24"/>
        </w:rPr>
        <w:t>betriebsfremde Personen (</w:t>
      </w:r>
      <w:r w:rsidR="004A478B">
        <w:rPr>
          <w:rFonts w:ascii="Arial" w:hAnsi="Arial" w:cs="Arial"/>
          <w:color w:val="000000" w:themeColor="text1"/>
          <w:sz w:val="24"/>
        </w:rPr>
        <w:t>z.B.</w:t>
      </w:r>
      <w:r w:rsidR="00086A53">
        <w:rPr>
          <w:rFonts w:ascii="Arial" w:hAnsi="Arial" w:cs="Arial"/>
          <w:color w:val="000000" w:themeColor="text1"/>
          <w:sz w:val="24"/>
        </w:rPr>
        <w:t xml:space="preserve"> </w:t>
      </w:r>
      <w:r w:rsidR="00F165EE">
        <w:rPr>
          <w:rFonts w:ascii="Arial" w:hAnsi="Arial" w:cs="Arial"/>
          <w:color w:val="000000" w:themeColor="text1"/>
          <w:sz w:val="24"/>
        </w:rPr>
        <w:t>Kinder</w:t>
      </w:r>
      <w:r>
        <w:rPr>
          <w:rFonts w:ascii="Arial" w:hAnsi="Arial" w:cs="Arial"/>
          <w:color w:val="000000" w:themeColor="text1"/>
          <w:sz w:val="24"/>
        </w:rPr>
        <w:t>, Eierkunden)</w:t>
      </w:r>
      <w:r w:rsidR="003229EB">
        <w:rPr>
          <w:rFonts w:ascii="Arial" w:hAnsi="Arial" w:cs="Arial"/>
          <w:color w:val="000000" w:themeColor="text1"/>
          <w:sz w:val="24"/>
        </w:rPr>
        <w:t xml:space="preserve"> </w:t>
      </w:r>
      <w:r w:rsidR="00834F27">
        <w:rPr>
          <w:rFonts w:ascii="Arial" w:hAnsi="Arial" w:cs="Arial"/>
          <w:color w:val="000000" w:themeColor="text1"/>
          <w:sz w:val="24"/>
        </w:rPr>
        <w:t>sollten keinen Zugang zu den Geflügelhaltungen haben.</w:t>
      </w:r>
    </w:p>
    <w:p w:rsidR="003D2829" w:rsidRPr="00834F27" w:rsidRDefault="00834F27" w:rsidP="001C1B1D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before="1"/>
        <w:ind w:left="851" w:right="1396" w:hanging="425"/>
        <w:rPr>
          <w:rFonts w:ascii="Arial" w:hAnsi="Arial" w:cs="Arial"/>
          <w:color w:val="000000" w:themeColor="text1"/>
        </w:rPr>
      </w:pPr>
      <w:r w:rsidRPr="00834F27">
        <w:rPr>
          <w:rFonts w:ascii="Arial" w:hAnsi="Arial" w:cs="Arial"/>
          <w:color w:val="000000" w:themeColor="text1"/>
          <w:sz w:val="24"/>
        </w:rPr>
        <w:t>Eine regelmäßige</w:t>
      </w:r>
      <w:r w:rsidR="008D290E" w:rsidRPr="00834F2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8D290E" w:rsidRPr="00834F27">
        <w:rPr>
          <w:rFonts w:ascii="Arial" w:hAnsi="Arial" w:cs="Arial"/>
          <w:color w:val="000000" w:themeColor="text1"/>
          <w:sz w:val="24"/>
        </w:rPr>
        <w:t>Schadnagerbekämpfung</w:t>
      </w:r>
      <w:proofErr w:type="spellEnd"/>
      <w:r w:rsidR="008D290E" w:rsidRPr="00834F27">
        <w:rPr>
          <w:rFonts w:ascii="Arial" w:hAnsi="Arial" w:cs="Arial"/>
          <w:color w:val="000000" w:themeColor="text1"/>
          <w:sz w:val="24"/>
        </w:rPr>
        <w:t xml:space="preserve"> </w:t>
      </w:r>
      <w:r w:rsidR="004A478B">
        <w:rPr>
          <w:rFonts w:ascii="Arial" w:hAnsi="Arial" w:cs="Arial"/>
          <w:color w:val="000000" w:themeColor="text1"/>
          <w:sz w:val="24"/>
        </w:rPr>
        <w:t>i</w:t>
      </w:r>
      <w:r>
        <w:rPr>
          <w:rFonts w:ascii="Arial" w:hAnsi="Arial" w:cs="Arial"/>
          <w:color w:val="000000" w:themeColor="text1"/>
          <w:sz w:val="24"/>
        </w:rPr>
        <w:t>m Innen-  und</w:t>
      </w:r>
      <w:r w:rsidR="00F961DE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Außenbereich sollte durchgeführt werden.</w:t>
      </w:r>
    </w:p>
    <w:p w:rsidR="003D2829" w:rsidRPr="00BD0C4B" w:rsidRDefault="008D290E">
      <w:pPr>
        <w:pStyle w:val="berschrift2"/>
        <w:spacing w:before="1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Betreten / Verlassen der Ställe:</w:t>
      </w:r>
    </w:p>
    <w:p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242" w:lineRule="auto"/>
        <w:ind w:left="836" w:right="50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Vor dem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Betreten und nach </w:t>
      </w:r>
      <w:r>
        <w:rPr>
          <w:rFonts w:ascii="Arial" w:hAnsi="Arial" w:cs="Arial"/>
          <w:color w:val="000000" w:themeColor="text1"/>
          <w:sz w:val="24"/>
        </w:rPr>
        <w:t xml:space="preserve">dem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Verlassen der </w:t>
      </w:r>
      <w:r>
        <w:rPr>
          <w:rFonts w:ascii="Arial" w:hAnsi="Arial" w:cs="Arial"/>
          <w:color w:val="000000" w:themeColor="text1"/>
          <w:sz w:val="24"/>
        </w:rPr>
        <w:t xml:space="preserve">Stallungen sind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die Hände (mit Seife) </w:t>
      </w:r>
      <w:r>
        <w:rPr>
          <w:rFonts w:ascii="Arial" w:hAnsi="Arial" w:cs="Arial"/>
          <w:color w:val="000000" w:themeColor="text1"/>
          <w:sz w:val="24"/>
        </w:rPr>
        <w:t>zu reinigen und anschließend zu desinfizieren</w:t>
      </w:r>
      <w:r w:rsidR="004A478B">
        <w:rPr>
          <w:rFonts w:ascii="Arial" w:hAnsi="Arial" w:cs="Arial"/>
          <w:color w:val="000000" w:themeColor="text1"/>
          <w:sz w:val="24"/>
        </w:rPr>
        <w:t xml:space="preserve"> (</w:t>
      </w:r>
      <w:r w:rsidR="008D290E" w:rsidRPr="00BD0C4B">
        <w:rPr>
          <w:rFonts w:ascii="Arial" w:hAnsi="Arial" w:cs="Arial"/>
          <w:color w:val="000000" w:themeColor="text1"/>
          <w:sz w:val="24"/>
        </w:rPr>
        <w:t>Handdesinfektionsmittel</w:t>
      </w:r>
      <w:r w:rsidR="004A478B">
        <w:rPr>
          <w:rFonts w:ascii="Arial" w:hAnsi="Arial" w:cs="Arial"/>
          <w:color w:val="000000" w:themeColor="text1"/>
          <w:sz w:val="24"/>
        </w:rPr>
        <w:t>)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1" w:lineRule="exact"/>
        <w:ind w:left="83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Einhaltung der strikten Trennung von </w:t>
      </w:r>
      <w:r w:rsidR="008D290E" w:rsidRPr="00BD0C4B">
        <w:rPr>
          <w:rFonts w:ascii="Arial" w:hAnsi="Arial" w:cs="Arial"/>
          <w:color w:val="000000" w:themeColor="text1"/>
          <w:sz w:val="24"/>
        </w:rPr>
        <w:t>Straßen- und</w:t>
      </w:r>
      <w:r w:rsidR="008D290E" w:rsidRPr="00BD0C4B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Stallkleidung:</w:t>
      </w:r>
    </w:p>
    <w:p w:rsidR="003D2829" w:rsidRPr="00BD0C4B" w:rsidRDefault="00834F27">
      <w:pPr>
        <w:pStyle w:val="Listenabsatz"/>
        <w:numPr>
          <w:ilvl w:val="0"/>
          <w:numId w:val="1"/>
        </w:numPr>
        <w:tabs>
          <w:tab w:val="left" w:pos="1557"/>
        </w:tabs>
        <w:ind w:right="156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Der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Stall und Auslauf </w:t>
      </w:r>
      <w:r>
        <w:rPr>
          <w:rFonts w:ascii="Arial" w:hAnsi="Arial" w:cs="Arial"/>
          <w:color w:val="000000" w:themeColor="text1"/>
          <w:sz w:val="24"/>
        </w:rPr>
        <w:t xml:space="preserve">sollte </w:t>
      </w:r>
      <w:r w:rsidR="008D290E" w:rsidRPr="00BD0C4B">
        <w:rPr>
          <w:rFonts w:ascii="Arial" w:hAnsi="Arial" w:cs="Arial"/>
          <w:color w:val="000000" w:themeColor="text1"/>
          <w:sz w:val="24"/>
        </w:rPr>
        <w:t>nur mit Schutzkleidung (Overall, Schuhe)</w:t>
      </w:r>
      <w:r>
        <w:rPr>
          <w:rFonts w:ascii="Arial" w:hAnsi="Arial" w:cs="Arial"/>
          <w:color w:val="000000" w:themeColor="text1"/>
          <w:sz w:val="24"/>
        </w:rPr>
        <w:t xml:space="preserve"> betreten werden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 w:themeColor="text1"/>
          <w:sz w:val="24"/>
        </w:rPr>
        <w:t xml:space="preserve"> Diese ist nach dem Verlassen von Stallung oder Auslauf abzulegen und bei Mehrwegschutzkleidung regelmäßig bei mind. 60 °C zu waschen,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Einwegschutzkleidung </w:t>
      </w:r>
      <w:r>
        <w:rPr>
          <w:rFonts w:ascii="Arial" w:hAnsi="Arial" w:cs="Arial"/>
          <w:color w:val="000000" w:themeColor="text1"/>
          <w:sz w:val="24"/>
        </w:rPr>
        <w:t xml:space="preserve">ist </w:t>
      </w:r>
      <w:r w:rsidR="008D290E" w:rsidRPr="00BD0C4B">
        <w:rPr>
          <w:rFonts w:ascii="Arial" w:hAnsi="Arial" w:cs="Arial"/>
          <w:color w:val="000000" w:themeColor="text1"/>
          <w:sz w:val="24"/>
        </w:rPr>
        <w:t>nach Gebrauch unschädlich in einer vor unbefugtem Zugriff geschützten</w:t>
      </w:r>
      <w:r w:rsidR="008D290E" w:rsidRPr="00BD0C4B">
        <w:rPr>
          <w:rFonts w:ascii="Arial" w:hAnsi="Arial" w:cs="Arial"/>
          <w:color w:val="000000" w:themeColor="text1"/>
          <w:spacing w:val="2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Restmülltonne</w:t>
      </w:r>
      <w:r>
        <w:rPr>
          <w:rFonts w:ascii="Arial" w:hAnsi="Arial" w:cs="Arial"/>
          <w:color w:val="000000" w:themeColor="text1"/>
          <w:sz w:val="24"/>
        </w:rPr>
        <w:t xml:space="preserve"> zu entsorgen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:rsidR="003D2829" w:rsidRPr="00834F27" w:rsidRDefault="008D290E" w:rsidP="001C1B1D">
      <w:pPr>
        <w:pStyle w:val="Listenabsatz"/>
        <w:numPr>
          <w:ilvl w:val="0"/>
          <w:numId w:val="1"/>
        </w:numPr>
        <w:tabs>
          <w:tab w:val="left" w:pos="1557"/>
        </w:tabs>
        <w:spacing w:before="9" w:line="237" w:lineRule="auto"/>
        <w:ind w:left="1560" w:right="243" w:hanging="284"/>
        <w:rPr>
          <w:rFonts w:ascii="Arial" w:hAnsi="Arial" w:cs="Arial"/>
          <w:color w:val="000000" w:themeColor="text1"/>
          <w:sz w:val="23"/>
        </w:rPr>
      </w:pPr>
      <w:r w:rsidRPr="00834F27">
        <w:rPr>
          <w:rFonts w:ascii="Arial" w:hAnsi="Arial" w:cs="Arial"/>
          <w:color w:val="000000" w:themeColor="text1"/>
          <w:sz w:val="24"/>
        </w:rPr>
        <w:t>Reinig</w:t>
      </w:r>
      <w:r w:rsidR="00834F27" w:rsidRPr="00834F27">
        <w:rPr>
          <w:rFonts w:ascii="Arial" w:hAnsi="Arial" w:cs="Arial"/>
          <w:color w:val="000000" w:themeColor="text1"/>
          <w:sz w:val="24"/>
        </w:rPr>
        <w:t xml:space="preserve">ung </w:t>
      </w:r>
      <w:r w:rsidRPr="00834F27">
        <w:rPr>
          <w:rFonts w:ascii="Arial" w:hAnsi="Arial" w:cs="Arial"/>
          <w:color w:val="000000" w:themeColor="text1"/>
          <w:sz w:val="24"/>
        </w:rPr>
        <w:t xml:space="preserve">und </w:t>
      </w:r>
      <w:r w:rsidR="00834F27" w:rsidRPr="00834F27">
        <w:rPr>
          <w:rFonts w:ascii="Arial" w:hAnsi="Arial" w:cs="Arial"/>
          <w:color w:val="000000" w:themeColor="text1"/>
          <w:sz w:val="24"/>
        </w:rPr>
        <w:t>Desinfektion der</w:t>
      </w:r>
      <w:r w:rsidRPr="00834F27">
        <w:rPr>
          <w:rFonts w:ascii="Arial" w:hAnsi="Arial" w:cs="Arial"/>
          <w:color w:val="000000" w:themeColor="text1"/>
          <w:sz w:val="24"/>
        </w:rPr>
        <w:t xml:space="preserve"> Schuhe bei Betreten und Verlassen de</w:t>
      </w:r>
      <w:r w:rsidR="00834F27" w:rsidRPr="009D7C6A">
        <w:rPr>
          <w:rFonts w:ascii="Arial" w:hAnsi="Arial" w:cs="Arial"/>
          <w:color w:val="000000" w:themeColor="text1"/>
          <w:sz w:val="24"/>
        </w:rPr>
        <w:t>r</w:t>
      </w:r>
      <w:r w:rsidRPr="00834F27">
        <w:rPr>
          <w:rFonts w:ascii="Arial" w:hAnsi="Arial" w:cs="Arial"/>
          <w:color w:val="000000" w:themeColor="text1"/>
          <w:sz w:val="24"/>
        </w:rPr>
        <w:t xml:space="preserve"> </w:t>
      </w:r>
      <w:r w:rsidR="00834F27" w:rsidRPr="00834F27">
        <w:rPr>
          <w:rFonts w:ascii="Arial" w:hAnsi="Arial" w:cs="Arial"/>
          <w:color w:val="000000" w:themeColor="text1"/>
          <w:sz w:val="24"/>
        </w:rPr>
        <w:t>Stallung</w:t>
      </w:r>
      <w:r w:rsidR="004A478B">
        <w:rPr>
          <w:rFonts w:ascii="Arial" w:hAnsi="Arial" w:cs="Arial"/>
          <w:color w:val="000000" w:themeColor="text1"/>
          <w:sz w:val="24"/>
        </w:rPr>
        <w:t>.</w:t>
      </w:r>
    </w:p>
    <w:p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Weitere Hinweise:</w:t>
      </w:r>
    </w:p>
    <w:p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242" w:lineRule="auto"/>
        <w:ind w:left="836" w:right="64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Die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Stallungen </w:t>
      </w:r>
      <w:r w:rsidR="004A478B">
        <w:rPr>
          <w:rFonts w:ascii="Arial" w:hAnsi="Arial" w:cs="Arial"/>
          <w:color w:val="000000" w:themeColor="text1"/>
          <w:sz w:val="24"/>
        </w:rPr>
        <w:t>sollten in einem guten bauliche</w:t>
      </w:r>
      <w:r w:rsidR="004B6ED4">
        <w:rPr>
          <w:rFonts w:ascii="Arial" w:hAnsi="Arial" w:cs="Arial"/>
          <w:color w:val="000000" w:themeColor="text1"/>
          <w:sz w:val="24"/>
        </w:rPr>
        <w:t>n</w:t>
      </w:r>
      <w:bookmarkStart w:id="0" w:name="_GoBack"/>
      <w:bookmarkEnd w:id="0"/>
      <w:r w:rsidR="004A478B">
        <w:rPr>
          <w:rFonts w:ascii="Arial" w:hAnsi="Arial" w:cs="Arial"/>
          <w:color w:val="000000" w:themeColor="text1"/>
          <w:sz w:val="24"/>
        </w:rPr>
        <w:t xml:space="preserve"> Zustand sein, damit sie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leicht zu reinigen und zu desinfizieren </w:t>
      </w:r>
      <w:r w:rsidR="004A478B">
        <w:rPr>
          <w:rFonts w:ascii="Arial" w:hAnsi="Arial" w:cs="Arial"/>
          <w:color w:val="000000" w:themeColor="text1"/>
          <w:sz w:val="24"/>
        </w:rPr>
        <w:t>sind.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</w:t>
      </w:r>
    </w:p>
    <w:p w:rsidR="003D2829" w:rsidRPr="00BD0C4B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335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Verendete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Tiere </w:t>
      </w:r>
      <w:r>
        <w:rPr>
          <w:rFonts w:ascii="Arial" w:hAnsi="Arial" w:cs="Arial"/>
          <w:color w:val="000000" w:themeColor="text1"/>
          <w:sz w:val="24"/>
        </w:rPr>
        <w:t xml:space="preserve">sind 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bis zur Abholung so </w:t>
      </w:r>
      <w:r>
        <w:rPr>
          <w:rFonts w:ascii="Arial" w:hAnsi="Arial" w:cs="Arial"/>
          <w:color w:val="000000" w:themeColor="text1"/>
          <w:sz w:val="24"/>
        </w:rPr>
        <w:t>zu lagern,</w:t>
      </w:r>
      <w:r w:rsidR="008D290E" w:rsidRPr="00BD0C4B">
        <w:rPr>
          <w:rFonts w:ascii="Arial" w:hAnsi="Arial" w:cs="Arial"/>
          <w:color w:val="000000" w:themeColor="text1"/>
          <w:sz w:val="24"/>
        </w:rPr>
        <w:t xml:space="preserve"> dass Vögel und andere Tiere keinen Zugang</w:t>
      </w:r>
      <w:r w:rsidR="008D290E" w:rsidRPr="00BD0C4B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8D290E" w:rsidRPr="00BD0C4B">
        <w:rPr>
          <w:rFonts w:ascii="Arial" w:hAnsi="Arial" w:cs="Arial"/>
          <w:color w:val="000000" w:themeColor="text1"/>
          <w:sz w:val="24"/>
        </w:rPr>
        <w:t>haben.</w:t>
      </w:r>
    </w:p>
    <w:p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Verfütter</w:t>
      </w:r>
      <w:r w:rsidR="00834F27">
        <w:rPr>
          <w:rFonts w:ascii="Arial" w:hAnsi="Arial" w:cs="Arial"/>
          <w:color w:val="000000" w:themeColor="text1"/>
          <w:sz w:val="24"/>
        </w:rPr>
        <w:t>ung von</w:t>
      </w:r>
      <w:r w:rsidR="00B82A78">
        <w:rPr>
          <w:rFonts w:ascii="Arial" w:hAnsi="Arial" w:cs="Arial"/>
          <w:color w:val="000000" w:themeColor="text1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Eierschalen oder</w:t>
      </w:r>
      <w:r w:rsidRPr="00BD0C4B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Geflügelteile</w:t>
      </w:r>
      <w:r w:rsidR="00834F27">
        <w:rPr>
          <w:rFonts w:ascii="Arial" w:hAnsi="Arial" w:cs="Arial"/>
          <w:color w:val="000000" w:themeColor="text1"/>
          <w:sz w:val="24"/>
        </w:rPr>
        <w:t>n sind untersagt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:rsidR="003D2829" w:rsidRPr="00BD0C4B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spacing w:line="305" w:lineRule="exact"/>
        <w:ind w:left="836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 xml:space="preserve">Eierkartons </w:t>
      </w:r>
      <w:r w:rsidR="004A478B">
        <w:rPr>
          <w:rFonts w:ascii="Arial" w:hAnsi="Arial" w:cs="Arial"/>
          <w:color w:val="000000" w:themeColor="text1"/>
          <w:sz w:val="24"/>
        </w:rPr>
        <w:t xml:space="preserve">sind </w:t>
      </w:r>
      <w:r w:rsidRPr="00BD0C4B">
        <w:rPr>
          <w:rFonts w:ascii="Arial" w:hAnsi="Arial" w:cs="Arial"/>
          <w:color w:val="000000" w:themeColor="text1"/>
          <w:sz w:val="24"/>
        </w:rPr>
        <w:t>nur</w:t>
      </w:r>
      <w:r w:rsidRPr="00BD0C4B">
        <w:rPr>
          <w:rFonts w:ascii="Arial" w:hAnsi="Arial" w:cs="Arial"/>
          <w:color w:val="000000" w:themeColor="text1"/>
          <w:spacing w:val="6"/>
          <w:sz w:val="24"/>
        </w:rPr>
        <w:t xml:space="preserve"> </w:t>
      </w:r>
      <w:r w:rsidRPr="00BD0C4B">
        <w:rPr>
          <w:rFonts w:ascii="Arial" w:hAnsi="Arial" w:cs="Arial"/>
          <w:color w:val="000000" w:themeColor="text1"/>
          <w:sz w:val="24"/>
        </w:rPr>
        <w:t>einmal</w:t>
      </w:r>
      <w:r w:rsidR="00834F27">
        <w:rPr>
          <w:rFonts w:ascii="Arial" w:hAnsi="Arial" w:cs="Arial"/>
          <w:color w:val="000000" w:themeColor="text1"/>
          <w:sz w:val="24"/>
        </w:rPr>
        <w:t xml:space="preserve"> </w:t>
      </w:r>
      <w:r w:rsidR="004A478B">
        <w:rPr>
          <w:rFonts w:ascii="Arial" w:hAnsi="Arial" w:cs="Arial"/>
          <w:color w:val="000000" w:themeColor="text1"/>
          <w:sz w:val="24"/>
        </w:rPr>
        <w:t xml:space="preserve">zu </w:t>
      </w:r>
      <w:r w:rsidR="00834F27">
        <w:rPr>
          <w:rFonts w:ascii="Arial" w:hAnsi="Arial" w:cs="Arial"/>
          <w:color w:val="000000" w:themeColor="text1"/>
          <w:sz w:val="24"/>
        </w:rPr>
        <w:t>verwenden</w:t>
      </w:r>
      <w:r w:rsidRPr="00BD0C4B">
        <w:rPr>
          <w:rFonts w:ascii="Arial" w:hAnsi="Arial" w:cs="Arial"/>
          <w:color w:val="000000" w:themeColor="text1"/>
          <w:sz w:val="24"/>
        </w:rPr>
        <w:t>.</w:t>
      </w:r>
    </w:p>
    <w:p w:rsidR="00086A53" w:rsidRDefault="00834F27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02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Verzicht auf den Besuch anderer Geflügelställe</w:t>
      </w:r>
    </w:p>
    <w:p w:rsidR="003D2829" w:rsidRPr="00BD0C4B" w:rsidRDefault="00086A53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402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Geflügelställe nie mit Jagdkleidung betreten</w:t>
      </w:r>
      <w:r w:rsidR="008D290E" w:rsidRPr="00BD0C4B">
        <w:rPr>
          <w:rFonts w:ascii="Arial" w:hAnsi="Arial" w:cs="Arial"/>
          <w:color w:val="000000" w:themeColor="text1"/>
          <w:sz w:val="24"/>
        </w:rPr>
        <w:t>.</w:t>
      </w:r>
    </w:p>
    <w:p w:rsidR="003D2829" w:rsidRPr="00BD0C4B" w:rsidRDefault="003D2829">
      <w:pPr>
        <w:pStyle w:val="Textkrper"/>
        <w:spacing w:before="10"/>
        <w:ind w:left="0" w:firstLine="0"/>
        <w:rPr>
          <w:rFonts w:ascii="Arial" w:hAnsi="Arial" w:cs="Arial"/>
          <w:color w:val="000000" w:themeColor="text1"/>
          <w:sz w:val="23"/>
        </w:rPr>
      </w:pPr>
    </w:p>
    <w:p w:rsidR="003D2829" w:rsidRPr="00BD0C4B" w:rsidRDefault="008D290E">
      <w:pPr>
        <w:pStyle w:val="berschrift2"/>
        <w:rPr>
          <w:rFonts w:ascii="Arial" w:hAnsi="Arial" w:cs="Arial"/>
          <w:color w:val="000000" w:themeColor="text1"/>
        </w:rPr>
      </w:pPr>
      <w:r w:rsidRPr="00BD0C4B">
        <w:rPr>
          <w:rFonts w:ascii="Arial" w:hAnsi="Arial" w:cs="Arial"/>
          <w:color w:val="000000" w:themeColor="text1"/>
        </w:rPr>
        <w:t>Weitere Informationsquellen</w:t>
      </w:r>
      <w:r w:rsidR="00595430">
        <w:rPr>
          <w:rFonts w:ascii="Arial" w:hAnsi="Arial" w:cs="Arial"/>
          <w:color w:val="000000" w:themeColor="text1"/>
        </w:rPr>
        <w:t xml:space="preserve"> zur </w:t>
      </w:r>
      <w:proofErr w:type="spellStart"/>
      <w:r w:rsidR="00595430">
        <w:rPr>
          <w:rFonts w:ascii="Arial" w:hAnsi="Arial" w:cs="Arial"/>
          <w:color w:val="000000" w:themeColor="text1"/>
        </w:rPr>
        <w:t>Aviären</w:t>
      </w:r>
      <w:proofErr w:type="spellEnd"/>
      <w:r w:rsidR="009D7C6A">
        <w:rPr>
          <w:rFonts w:ascii="Arial" w:hAnsi="Arial" w:cs="Arial"/>
          <w:color w:val="000000" w:themeColor="text1"/>
        </w:rPr>
        <w:t xml:space="preserve"> Influenza</w:t>
      </w:r>
      <w:r w:rsidRPr="00BD0C4B">
        <w:rPr>
          <w:rFonts w:ascii="Arial" w:hAnsi="Arial" w:cs="Arial"/>
          <w:color w:val="000000" w:themeColor="text1"/>
        </w:rPr>
        <w:t>:</w:t>
      </w:r>
    </w:p>
    <w:p w:rsidR="009D7C6A" w:rsidRDefault="008D290E">
      <w:pPr>
        <w:pStyle w:val="Listenabsatz"/>
        <w:numPr>
          <w:ilvl w:val="0"/>
          <w:numId w:val="2"/>
        </w:numPr>
        <w:tabs>
          <w:tab w:val="left" w:pos="836"/>
          <w:tab w:val="left" w:pos="837"/>
        </w:tabs>
        <w:ind w:left="836" w:right="859"/>
        <w:rPr>
          <w:rFonts w:ascii="Arial" w:hAnsi="Arial" w:cs="Arial"/>
          <w:color w:val="000000" w:themeColor="text1"/>
          <w:sz w:val="24"/>
        </w:rPr>
      </w:pPr>
      <w:r w:rsidRPr="00BD0C4B">
        <w:rPr>
          <w:rFonts w:ascii="Arial" w:hAnsi="Arial" w:cs="Arial"/>
          <w:color w:val="000000" w:themeColor="text1"/>
          <w:sz w:val="24"/>
        </w:rPr>
        <w:t>Friedrich-</w:t>
      </w:r>
      <w:proofErr w:type="spellStart"/>
      <w:r w:rsidRPr="00BD0C4B">
        <w:rPr>
          <w:rFonts w:ascii="Arial" w:hAnsi="Arial" w:cs="Arial"/>
          <w:color w:val="000000" w:themeColor="text1"/>
          <w:sz w:val="24"/>
        </w:rPr>
        <w:t>Loeffler</w:t>
      </w:r>
      <w:proofErr w:type="spellEnd"/>
      <w:r w:rsidRPr="00BD0C4B">
        <w:rPr>
          <w:rFonts w:ascii="Arial" w:hAnsi="Arial" w:cs="Arial"/>
          <w:color w:val="000000" w:themeColor="text1"/>
          <w:sz w:val="24"/>
        </w:rPr>
        <w:t>-Institutes (FLI), Bundesforschungsinstitut für Tiergesundheit</w:t>
      </w:r>
      <w:r w:rsidR="009D7C6A">
        <w:rPr>
          <w:rFonts w:ascii="Arial" w:hAnsi="Arial" w:cs="Arial"/>
          <w:color w:val="000000" w:themeColor="text1"/>
          <w:sz w:val="24"/>
        </w:rPr>
        <w:t>;</w:t>
      </w:r>
    </w:p>
    <w:p w:rsidR="003D2829" w:rsidRDefault="003D2829" w:rsidP="001C1B1D">
      <w:pPr>
        <w:tabs>
          <w:tab w:val="left" w:pos="836"/>
          <w:tab w:val="left" w:pos="837"/>
        </w:tabs>
        <w:ind w:right="859"/>
        <w:rPr>
          <w:rFonts w:ascii="Arial" w:hAnsi="Arial" w:cs="Arial"/>
          <w:color w:val="000000" w:themeColor="text1"/>
          <w:sz w:val="24"/>
          <w:u w:val="single" w:color="0000FF"/>
        </w:rPr>
      </w:pPr>
    </w:p>
    <w:p w:rsidR="009D7C6A" w:rsidRPr="00BD0C4B" w:rsidRDefault="009D7C6A" w:rsidP="001C1B1D">
      <w:pPr>
        <w:tabs>
          <w:tab w:val="left" w:pos="836"/>
          <w:tab w:val="left" w:pos="837"/>
        </w:tabs>
        <w:ind w:right="859"/>
        <w:rPr>
          <w:rFonts w:ascii="Arial" w:hAnsi="Arial" w:cs="Arial"/>
          <w:color w:val="000000" w:themeColor="text1"/>
          <w:sz w:val="24"/>
        </w:rPr>
      </w:pPr>
      <w:r w:rsidRPr="009D7C6A">
        <w:rPr>
          <w:rFonts w:ascii="Arial" w:hAnsi="Arial" w:cs="Arial"/>
          <w:color w:val="000000" w:themeColor="text1"/>
          <w:sz w:val="24"/>
        </w:rPr>
        <w:t>https://www.fli.de/de/aktuelles/tierseuchengeschehen/aviaere-influenza-ai-gefluegelpest/</w:t>
      </w:r>
    </w:p>
    <w:sectPr w:rsidR="009D7C6A" w:rsidRPr="00BD0C4B" w:rsidSect="0091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60" w:right="1300" w:bottom="709" w:left="1300" w:header="4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83" w:rsidRDefault="009C7E83">
      <w:r>
        <w:separator/>
      </w:r>
    </w:p>
  </w:endnote>
  <w:endnote w:type="continuationSeparator" w:id="0">
    <w:p w:rsidR="009C7E83" w:rsidRDefault="009C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4" w:rsidRDefault="004B6E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29" w:rsidRDefault="001C1B1D" w:rsidP="001C1B1D">
    <w:pPr>
      <w:pStyle w:val="Fuzeile"/>
      <w:rPr>
        <w:rFonts w:ascii="Arial" w:hAnsi="Arial" w:cs="Arial"/>
        <w:sz w:val="16"/>
        <w:szCs w:val="16"/>
      </w:rPr>
    </w:pPr>
    <w:r w:rsidRPr="001C1B1D">
      <w:rPr>
        <w:rFonts w:ascii="Arial" w:hAnsi="Arial" w:cs="Arial"/>
        <w:sz w:val="16"/>
        <w:szCs w:val="16"/>
      </w:rPr>
      <w:t>Merkblatt_Geflügelhalter.docx</w:t>
    </w:r>
    <w:r w:rsidRPr="001C1B1D">
      <w:rPr>
        <w:rFonts w:ascii="Arial" w:hAnsi="Arial" w:cs="Arial"/>
        <w:sz w:val="16"/>
        <w:szCs w:val="16"/>
      </w:rPr>
      <w:tab/>
    </w:r>
    <w:r w:rsidRPr="001C1B1D">
      <w:rPr>
        <w:rFonts w:ascii="Arial" w:hAnsi="Arial" w:cs="Arial"/>
        <w:sz w:val="16"/>
        <w:szCs w:val="16"/>
      </w:rPr>
      <w:tab/>
      <w:t>Stand: Oktober 2020</w:t>
    </w:r>
  </w:p>
  <w:p w:rsidR="001C1B1D" w:rsidRPr="001C1B1D" w:rsidRDefault="001C1B1D" w:rsidP="001C1B1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C1B1D">
      <w:rPr>
        <w:rFonts w:ascii="Arial" w:hAnsi="Arial" w:cs="Arial"/>
        <w:sz w:val="16"/>
        <w:szCs w:val="16"/>
      </w:rPr>
      <w:t xml:space="preserve">Seite </w:t>
    </w:r>
    <w:r w:rsidRPr="001C1B1D">
      <w:rPr>
        <w:rFonts w:ascii="Arial" w:hAnsi="Arial" w:cs="Arial"/>
        <w:b/>
        <w:bCs/>
        <w:sz w:val="16"/>
        <w:szCs w:val="16"/>
      </w:rPr>
      <w:fldChar w:fldCharType="begin"/>
    </w:r>
    <w:r w:rsidRPr="001C1B1D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C1B1D">
      <w:rPr>
        <w:rFonts w:ascii="Arial" w:hAnsi="Arial" w:cs="Arial"/>
        <w:b/>
        <w:bCs/>
        <w:sz w:val="16"/>
        <w:szCs w:val="16"/>
      </w:rPr>
      <w:fldChar w:fldCharType="separate"/>
    </w:r>
    <w:r w:rsidR="004B6ED4">
      <w:rPr>
        <w:rFonts w:ascii="Arial" w:hAnsi="Arial" w:cs="Arial"/>
        <w:b/>
        <w:bCs/>
        <w:noProof/>
        <w:sz w:val="16"/>
        <w:szCs w:val="16"/>
      </w:rPr>
      <w:t>2</w:t>
    </w:r>
    <w:r w:rsidRPr="001C1B1D">
      <w:rPr>
        <w:rFonts w:ascii="Arial" w:hAnsi="Arial" w:cs="Arial"/>
        <w:b/>
        <w:bCs/>
        <w:sz w:val="16"/>
        <w:szCs w:val="16"/>
      </w:rPr>
      <w:fldChar w:fldCharType="end"/>
    </w:r>
    <w:r w:rsidRPr="001C1B1D">
      <w:rPr>
        <w:rFonts w:ascii="Arial" w:hAnsi="Arial" w:cs="Arial"/>
        <w:sz w:val="16"/>
        <w:szCs w:val="16"/>
      </w:rPr>
      <w:t xml:space="preserve"> von </w:t>
    </w:r>
    <w:r w:rsidRPr="001C1B1D">
      <w:rPr>
        <w:rFonts w:ascii="Arial" w:hAnsi="Arial" w:cs="Arial"/>
        <w:b/>
        <w:bCs/>
        <w:sz w:val="16"/>
        <w:szCs w:val="16"/>
      </w:rPr>
      <w:fldChar w:fldCharType="begin"/>
    </w:r>
    <w:r w:rsidRPr="001C1B1D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C1B1D">
      <w:rPr>
        <w:rFonts w:ascii="Arial" w:hAnsi="Arial" w:cs="Arial"/>
        <w:b/>
        <w:bCs/>
        <w:sz w:val="16"/>
        <w:szCs w:val="16"/>
      </w:rPr>
      <w:fldChar w:fldCharType="separate"/>
    </w:r>
    <w:r w:rsidR="004B6ED4">
      <w:rPr>
        <w:rFonts w:ascii="Arial" w:hAnsi="Arial" w:cs="Arial"/>
        <w:b/>
        <w:bCs/>
        <w:noProof/>
        <w:sz w:val="16"/>
        <w:szCs w:val="16"/>
      </w:rPr>
      <w:t>2</w:t>
    </w:r>
    <w:r w:rsidRPr="001C1B1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4" w:rsidRDefault="004B6E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83" w:rsidRDefault="009C7E83">
      <w:r>
        <w:separator/>
      </w:r>
    </w:p>
  </w:footnote>
  <w:footnote w:type="continuationSeparator" w:id="0">
    <w:p w:rsidR="009C7E83" w:rsidRDefault="009C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4" w:rsidRDefault="004B6E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BD0C4B">
      <w:trPr>
        <w:trHeight w:hRule="exact" w:val="1088"/>
      </w:trPr>
      <w:tc>
        <w:tcPr>
          <w:tcW w:w="6691" w:type="dxa"/>
        </w:tcPr>
        <w:p w:rsidR="00BD0C4B" w:rsidRPr="00EC0353" w:rsidRDefault="004B6ED4" w:rsidP="00F7756C">
          <w:pPr>
            <w:pStyle w:val="berschrift1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333.25pt;margin-top:4.5pt;width:23.55pt;height:31.8pt;z-index:503314960" o:allowincell="f" fillcolor="window">
                <v:imagedata r:id="rId1" o:title=""/>
              </v:shape>
              <o:OLEObject Type="Embed" ProgID="Word.Picture.8" ShapeID="_x0000_s2052" DrawAspect="Content" ObjectID="_1666172035" r:id="rId2"/>
            </w:object>
          </w:r>
          <w:r w:rsidR="00BD0C4B" w:rsidRPr="00EC0353">
            <w:rPr>
              <w:rFonts w:cs="Arial"/>
            </w:rPr>
            <w:t xml:space="preserve">Lebensmittelüberwachungs-, Tierschutz- </w:t>
          </w:r>
          <w:r w:rsidR="00BD0C4B" w:rsidRPr="00EC0353">
            <w:rPr>
              <w:rFonts w:cs="Arial"/>
            </w:rPr>
            <w:br/>
            <w:t xml:space="preserve">und Veterinärdienst des Landes Bremen </w:t>
          </w:r>
        </w:p>
      </w:tc>
      <w:tc>
        <w:tcPr>
          <w:tcW w:w="680" w:type="dxa"/>
        </w:tcPr>
        <w:p w:rsidR="00BD0C4B" w:rsidRDefault="00BD0C4B">
          <w:pPr>
            <w:spacing w:line="320" w:lineRule="exact"/>
          </w:pPr>
        </w:p>
      </w:tc>
      <w:tc>
        <w:tcPr>
          <w:tcW w:w="2608" w:type="dxa"/>
        </w:tcPr>
        <w:p w:rsidR="00BD0C4B" w:rsidRPr="000739F9" w:rsidRDefault="00BD0C4B">
          <w:pPr>
            <w:spacing w:line="320" w:lineRule="exact"/>
            <w:rPr>
              <w:rFonts w:ascii="Arial" w:hAnsi="Arial" w:cs="Arial"/>
            </w:rPr>
          </w:pPr>
          <w:r w:rsidRPr="000739F9">
            <w:rPr>
              <w:rFonts w:ascii="Arial" w:hAnsi="Arial" w:cs="Arial"/>
              <w:b/>
              <w:sz w:val="28"/>
            </w:rPr>
            <w:t>Freie</w:t>
          </w:r>
          <w:r w:rsidRPr="000739F9">
            <w:rPr>
              <w:rFonts w:ascii="Arial" w:hAnsi="Arial" w:cs="Arial"/>
              <w:b/>
              <w:sz w:val="28"/>
            </w:rPr>
            <w:br/>
            <w:t>Hansestadt</w:t>
          </w:r>
          <w:r w:rsidRPr="000739F9">
            <w:rPr>
              <w:rFonts w:ascii="Arial" w:hAnsi="Arial" w:cs="Arial"/>
              <w:b/>
              <w:sz w:val="28"/>
            </w:rPr>
            <w:br/>
            <w:t>Bremen</w:t>
          </w:r>
        </w:p>
      </w:tc>
    </w:tr>
  </w:tbl>
  <w:p w:rsidR="00BD0C4B" w:rsidRDefault="00BD0C4B" w:rsidP="00F961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ED4" w:rsidRDefault="004B6E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C6F"/>
    <w:multiLevelType w:val="hybridMultilevel"/>
    <w:tmpl w:val="39642760"/>
    <w:lvl w:ilvl="0" w:tplc="1782395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de-DE" w:eastAsia="de-DE" w:bidi="de-DE"/>
      </w:rPr>
    </w:lvl>
    <w:lvl w:ilvl="1" w:tplc="28349C0E">
      <w:numFmt w:val="bullet"/>
      <w:lvlText w:val="•"/>
      <w:lvlJc w:val="left"/>
      <w:pPr>
        <w:ind w:left="1686" w:hanging="360"/>
      </w:pPr>
      <w:rPr>
        <w:rFonts w:hint="default"/>
        <w:lang w:val="de-DE" w:eastAsia="de-DE" w:bidi="de-DE"/>
      </w:rPr>
    </w:lvl>
    <w:lvl w:ilvl="2" w:tplc="6464A862">
      <w:numFmt w:val="bullet"/>
      <w:lvlText w:val="•"/>
      <w:lvlJc w:val="left"/>
      <w:pPr>
        <w:ind w:left="2533" w:hanging="360"/>
      </w:pPr>
      <w:rPr>
        <w:rFonts w:hint="default"/>
        <w:lang w:val="de-DE" w:eastAsia="de-DE" w:bidi="de-DE"/>
      </w:rPr>
    </w:lvl>
    <w:lvl w:ilvl="3" w:tplc="54F809BA">
      <w:numFmt w:val="bullet"/>
      <w:lvlText w:val="•"/>
      <w:lvlJc w:val="left"/>
      <w:pPr>
        <w:ind w:left="3379" w:hanging="360"/>
      </w:pPr>
      <w:rPr>
        <w:rFonts w:hint="default"/>
        <w:lang w:val="de-DE" w:eastAsia="de-DE" w:bidi="de-DE"/>
      </w:rPr>
    </w:lvl>
    <w:lvl w:ilvl="4" w:tplc="5F76B0BC">
      <w:numFmt w:val="bullet"/>
      <w:lvlText w:val="•"/>
      <w:lvlJc w:val="left"/>
      <w:pPr>
        <w:ind w:left="4226" w:hanging="360"/>
      </w:pPr>
      <w:rPr>
        <w:rFonts w:hint="default"/>
        <w:lang w:val="de-DE" w:eastAsia="de-DE" w:bidi="de-DE"/>
      </w:rPr>
    </w:lvl>
    <w:lvl w:ilvl="5" w:tplc="ADBEFC28">
      <w:numFmt w:val="bullet"/>
      <w:lvlText w:val="•"/>
      <w:lvlJc w:val="left"/>
      <w:pPr>
        <w:ind w:left="5073" w:hanging="360"/>
      </w:pPr>
      <w:rPr>
        <w:rFonts w:hint="default"/>
        <w:lang w:val="de-DE" w:eastAsia="de-DE" w:bidi="de-DE"/>
      </w:rPr>
    </w:lvl>
    <w:lvl w:ilvl="6" w:tplc="4064B60A">
      <w:numFmt w:val="bullet"/>
      <w:lvlText w:val="•"/>
      <w:lvlJc w:val="left"/>
      <w:pPr>
        <w:ind w:left="5919" w:hanging="360"/>
      </w:pPr>
      <w:rPr>
        <w:rFonts w:hint="default"/>
        <w:lang w:val="de-DE" w:eastAsia="de-DE" w:bidi="de-DE"/>
      </w:rPr>
    </w:lvl>
    <w:lvl w:ilvl="7" w:tplc="519A1850">
      <w:numFmt w:val="bullet"/>
      <w:lvlText w:val="•"/>
      <w:lvlJc w:val="left"/>
      <w:pPr>
        <w:ind w:left="6766" w:hanging="360"/>
      </w:pPr>
      <w:rPr>
        <w:rFonts w:hint="default"/>
        <w:lang w:val="de-DE" w:eastAsia="de-DE" w:bidi="de-DE"/>
      </w:rPr>
    </w:lvl>
    <w:lvl w:ilvl="8" w:tplc="27B6D5F0">
      <w:numFmt w:val="bullet"/>
      <w:lvlText w:val="•"/>
      <w:lvlJc w:val="left"/>
      <w:pPr>
        <w:ind w:left="7613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26D72FA1"/>
    <w:multiLevelType w:val="hybridMultilevel"/>
    <w:tmpl w:val="46CC530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w w:val="100"/>
        <w:lang w:val="de-DE" w:eastAsia="de-DE" w:bidi="de-DE"/>
      </w:rPr>
    </w:lvl>
    <w:lvl w:ilvl="1" w:tplc="6E448312">
      <w:numFmt w:val="bullet"/>
      <w:lvlText w:val=""/>
      <w:lvlJc w:val="left"/>
      <w:pPr>
        <w:ind w:left="2136" w:hanging="360"/>
      </w:pPr>
      <w:rPr>
        <w:rFonts w:ascii="Wingdings" w:eastAsia="Wingdings" w:hAnsi="Wingdings" w:cs="Wingdings" w:hint="default"/>
        <w:w w:val="100"/>
        <w:sz w:val="24"/>
        <w:szCs w:val="24"/>
        <w:lang w:val="de-DE" w:eastAsia="de-DE" w:bidi="de-DE"/>
      </w:rPr>
    </w:lvl>
    <w:lvl w:ilvl="2" w:tplc="DA8A8118">
      <w:numFmt w:val="bullet"/>
      <w:lvlText w:val="•"/>
      <w:lvlJc w:val="left"/>
      <w:pPr>
        <w:ind w:left="3034" w:hanging="360"/>
      </w:pPr>
      <w:rPr>
        <w:rFonts w:hint="default"/>
        <w:lang w:val="de-DE" w:eastAsia="de-DE" w:bidi="de-DE"/>
      </w:rPr>
    </w:lvl>
    <w:lvl w:ilvl="3" w:tplc="DC089756">
      <w:numFmt w:val="bullet"/>
      <w:lvlText w:val="•"/>
      <w:lvlJc w:val="left"/>
      <w:pPr>
        <w:ind w:left="3937" w:hanging="360"/>
      </w:pPr>
      <w:rPr>
        <w:rFonts w:hint="default"/>
        <w:lang w:val="de-DE" w:eastAsia="de-DE" w:bidi="de-DE"/>
      </w:rPr>
    </w:lvl>
    <w:lvl w:ilvl="4" w:tplc="4156F430">
      <w:numFmt w:val="bullet"/>
      <w:lvlText w:val="•"/>
      <w:lvlJc w:val="left"/>
      <w:pPr>
        <w:ind w:left="4840" w:hanging="360"/>
      </w:pPr>
      <w:rPr>
        <w:rFonts w:hint="default"/>
        <w:lang w:val="de-DE" w:eastAsia="de-DE" w:bidi="de-DE"/>
      </w:rPr>
    </w:lvl>
    <w:lvl w:ilvl="5" w:tplc="5B26412C">
      <w:numFmt w:val="bullet"/>
      <w:lvlText w:val="•"/>
      <w:lvlJc w:val="left"/>
      <w:pPr>
        <w:ind w:left="5743" w:hanging="360"/>
      </w:pPr>
      <w:rPr>
        <w:rFonts w:hint="default"/>
        <w:lang w:val="de-DE" w:eastAsia="de-DE" w:bidi="de-DE"/>
      </w:rPr>
    </w:lvl>
    <w:lvl w:ilvl="6" w:tplc="821E17E8">
      <w:numFmt w:val="bullet"/>
      <w:lvlText w:val="•"/>
      <w:lvlJc w:val="left"/>
      <w:pPr>
        <w:ind w:left="6646" w:hanging="360"/>
      </w:pPr>
      <w:rPr>
        <w:rFonts w:hint="default"/>
        <w:lang w:val="de-DE" w:eastAsia="de-DE" w:bidi="de-DE"/>
      </w:rPr>
    </w:lvl>
    <w:lvl w:ilvl="7" w:tplc="9550BCBC">
      <w:numFmt w:val="bullet"/>
      <w:lvlText w:val="•"/>
      <w:lvlJc w:val="left"/>
      <w:pPr>
        <w:ind w:left="7549" w:hanging="360"/>
      </w:pPr>
      <w:rPr>
        <w:rFonts w:hint="default"/>
        <w:lang w:val="de-DE" w:eastAsia="de-DE" w:bidi="de-DE"/>
      </w:rPr>
    </w:lvl>
    <w:lvl w:ilvl="8" w:tplc="268402CA">
      <w:numFmt w:val="bullet"/>
      <w:lvlText w:val="•"/>
      <w:lvlJc w:val="left"/>
      <w:pPr>
        <w:ind w:left="8452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2E773919"/>
    <w:multiLevelType w:val="hybridMultilevel"/>
    <w:tmpl w:val="515813D8"/>
    <w:lvl w:ilvl="0" w:tplc="B30EC0A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de-DE" w:eastAsia="de-DE" w:bidi="de-DE"/>
      </w:rPr>
    </w:lvl>
    <w:lvl w:ilvl="1" w:tplc="42AC33CE">
      <w:numFmt w:val="bullet"/>
      <w:lvlText w:val="•"/>
      <w:lvlJc w:val="left"/>
      <w:pPr>
        <w:ind w:left="2334" w:hanging="360"/>
      </w:pPr>
      <w:rPr>
        <w:rFonts w:hint="default"/>
        <w:lang w:val="de-DE" w:eastAsia="de-DE" w:bidi="de-DE"/>
      </w:rPr>
    </w:lvl>
    <w:lvl w:ilvl="2" w:tplc="BD146228">
      <w:numFmt w:val="bullet"/>
      <w:lvlText w:val="•"/>
      <w:lvlJc w:val="left"/>
      <w:pPr>
        <w:ind w:left="3109" w:hanging="360"/>
      </w:pPr>
      <w:rPr>
        <w:rFonts w:hint="default"/>
        <w:lang w:val="de-DE" w:eastAsia="de-DE" w:bidi="de-DE"/>
      </w:rPr>
    </w:lvl>
    <w:lvl w:ilvl="3" w:tplc="36469BAA">
      <w:numFmt w:val="bullet"/>
      <w:lvlText w:val="•"/>
      <w:lvlJc w:val="left"/>
      <w:pPr>
        <w:ind w:left="3883" w:hanging="360"/>
      </w:pPr>
      <w:rPr>
        <w:rFonts w:hint="default"/>
        <w:lang w:val="de-DE" w:eastAsia="de-DE" w:bidi="de-DE"/>
      </w:rPr>
    </w:lvl>
    <w:lvl w:ilvl="4" w:tplc="4CD2A1CE">
      <w:numFmt w:val="bullet"/>
      <w:lvlText w:val="•"/>
      <w:lvlJc w:val="left"/>
      <w:pPr>
        <w:ind w:left="4658" w:hanging="360"/>
      </w:pPr>
      <w:rPr>
        <w:rFonts w:hint="default"/>
        <w:lang w:val="de-DE" w:eastAsia="de-DE" w:bidi="de-DE"/>
      </w:rPr>
    </w:lvl>
    <w:lvl w:ilvl="5" w:tplc="D06412B2">
      <w:numFmt w:val="bullet"/>
      <w:lvlText w:val="•"/>
      <w:lvlJc w:val="left"/>
      <w:pPr>
        <w:ind w:left="5433" w:hanging="360"/>
      </w:pPr>
      <w:rPr>
        <w:rFonts w:hint="default"/>
        <w:lang w:val="de-DE" w:eastAsia="de-DE" w:bidi="de-DE"/>
      </w:rPr>
    </w:lvl>
    <w:lvl w:ilvl="6" w:tplc="AC1AE906">
      <w:numFmt w:val="bullet"/>
      <w:lvlText w:val="•"/>
      <w:lvlJc w:val="left"/>
      <w:pPr>
        <w:ind w:left="6207" w:hanging="360"/>
      </w:pPr>
      <w:rPr>
        <w:rFonts w:hint="default"/>
        <w:lang w:val="de-DE" w:eastAsia="de-DE" w:bidi="de-DE"/>
      </w:rPr>
    </w:lvl>
    <w:lvl w:ilvl="7" w:tplc="3530FCF0">
      <w:numFmt w:val="bullet"/>
      <w:lvlText w:val="•"/>
      <w:lvlJc w:val="left"/>
      <w:pPr>
        <w:ind w:left="6982" w:hanging="360"/>
      </w:pPr>
      <w:rPr>
        <w:rFonts w:hint="default"/>
        <w:lang w:val="de-DE" w:eastAsia="de-DE" w:bidi="de-DE"/>
      </w:rPr>
    </w:lvl>
    <w:lvl w:ilvl="8" w:tplc="50AA2212">
      <w:numFmt w:val="bullet"/>
      <w:lvlText w:val="•"/>
      <w:lvlJc w:val="left"/>
      <w:pPr>
        <w:ind w:left="7757" w:hanging="360"/>
      </w:pPr>
      <w:rPr>
        <w:rFonts w:hint="default"/>
        <w:lang w:val="de-DE" w:eastAsia="de-DE" w:bidi="de-D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29"/>
    <w:rsid w:val="00086A53"/>
    <w:rsid w:val="001C1B1D"/>
    <w:rsid w:val="0031323A"/>
    <w:rsid w:val="003229EB"/>
    <w:rsid w:val="003D2829"/>
    <w:rsid w:val="004A478B"/>
    <w:rsid w:val="004B6ED4"/>
    <w:rsid w:val="00595430"/>
    <w:rsid w:val="00722EE9"/>
    <w:rsid w:val="00756C5B"/>
    <w:rsid w:val="007943B9"/>
    <w:rsid w:val="00834F27"/>
    <w:rsid w:val="008D290E"/>
    <w:rsid w:val="00907495"/>
    <w:rsid w:val="009144AE"/>
    <w:rsid w:val="009C7E83"/>
    <w:rsid w:val="009D7C6A"/>
    <w:rsid w:val="00A02E14"/>
    <w:rsid w:val="00B82A78"/>
    <w:rsid w:val="00BA4E87"/>
    <w:rsid w:val="00BD0C4B"/>
    <w:rsid w:val="00D4149D"/>
    <w:rsid w:val="00D44F80"/>
    <w:rsid w:val="00DC5465"/>
    <w:rsid w:val="00F165EE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E67867"/>
  <w15:docId w15:val="{17C66186-D0B7-45F7-AD10-24EFCFF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link w:val="berschrift1Zchn"/>
    <w:qFormat/>
    <w:pPr>
      <w:ind w:left="116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line="317" w:lineRule="exact"/>
      <w:ind w:left="116"/>
      <w:outlineLvl w:val="1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6" w:hanging="360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D0C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0C4B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D0C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0C4B"/>
    <w:rPr>
      <w:rFonts w:ascii="Calibri" w:eastAsia="Calibri" w:hAnsi="Calibri" w:cs="Calibri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rsid w:val="00BD0C4B"/>
    <w:rPr>
      <w:rFonts w:ascii="Calibri" w:eastAsia="Calibri" w:hAnsi="Calibri" w:cs="Calibri"/>
      <w:b/>
      <w:bCs/>
      <w:sz w:val="32"/>
      <w:szCs w:val="3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4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49D"/>
    <w:rPr>
      <w:rFonts w:ascii="Segoe UI" w:eastAsia="Calibri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9D7C6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2D90-DB5D-4498-A386-6C082058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uPlanz</dc:creator>
  <cp:lastModifiedBy>Hübner, Susanne (LMTVet)</cp:lastModifiedBy>
  <cp:revision>3</cp:revision>
  <dcterms:created xsi:type="dcterms:W3CDTF">2020-11-06T10:00:00Z</dcterms:created>
  <dcterms:modified xsi:type="dcterms:W3CDTF">2020-11-06T11:47:00Z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