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DD4C" w14:textId="77777777" w:rsidR="007D5B53" w:rsidRDefault="007D5B53">
      <w:pPr>
        <w:jc w:val="center"/>
      </w:pPr>
    </w:p>
    <w:p w14:paraId="76E9F8D7" w14:textId="77777777" w:rsidR="003679FA" w:rsidRDefault="003679FA">
      <w:pPr>
        <w:jc w:val="center"/>
        <w:rPr>
          <w:b/>
          <w:sz w:val="36"/>
        </w:rPr>
      </w:pPr>
    </w:p>
    <w:p w14:paraId="4F3ABF8E" w14:textId="77777777" w:rsidR="003679FA" w:rsidRDefault="003679FA">
      <w:pPr>
        <w:jc w:val="center"/>
        <w:rPr>
          <w:b/>
          <w:sz w:val="36"/>
        </w:rPr>
      </w:pPr>
    </w:p>
    <w:p w14:paraId="365A402A" w14:textId="07536F11" w:rsidR="007D5B53" w:rsidRPr="003679FA" w:rsidRDefault="006674DE" w:rsidP="003679FA">
      <w:pPr>
        <w:rPr>
          <w:sz w:val="24"/>
        </w:rPr>
      </w:pPr>
      <w:r>
        <w:rPr>
          <w:b/>
          <w:sz w:val="36"/>
        </w:rPr>
        <w:t xml:space="preserve">Verfahren zur </w:t>
      </w:r>
      <w:r w:rsidR="003A7F7C" w:rsidRPr="003A7F7C">
        <w:rPr>
          <w:b/>
          <w:sz w:val="36"/>
        </w:rPr>
        <w:t>theoretische</w:t>
      </w:r>
      <w:r>
        <w:rPr>
          <w:b/>
          <w:sz w:val="36"/>
        </w:rPr>
        <w:t>n</w:t>
      </w:r>
      <w:r w:rsidR="003A7F7C" w:rsidRPr="003A7F7C">
        <w:rPr>
          <w:b/>
          <w:sz w:val="36"/>
        </w:rPr>
        <w:t xml:space="preserve"> Sachkundeprüfung </w:t>
      </w:r>
      <w:r w:rsidR="003A7F7C" w:rsidRPr="003A7F7C">
        <w:rPr>
          <w:b/>
          <w:bCs/>
          <w:sz w:val="36"/>
        </w:rPr>
        <w:t>von Hundehalter</w:t>
      </w:r>
      <w:r w:rsidR="00F738EA">
        <w:rPr>
          <w:b/>
          <w:bCs/>
          <w:sz w:val="36"/>
        </w:rPr>
        <w:t>:</w:t>
      </w:r>
      <w:r w:rsidR="003A7F7C" w:rsidRPr="003A7F7C">
        <w:rPr>
          <w:b/>
          <w:bCs/>
          <w:sz w:val="36"/>
        </w:rPr>
        <w:t>innen</w:t>
      </w:r>
      <w:r w:rsidR="003A7F7C" w:rsidRPr="003A7F7C">
        <w:rPr>
          <w:b/>
          <w:sz w:val="36"/>
        </w:rPr>
        <w:t xml:space="preserve"> </w:t>
      </w:r>
    </w:p>
    <w:p w14:paraId="3F5C4B19" w14:textId="77777777" w:rsidR="007D5B53" w:rsidRDefault="007D5B53"/>
    <w:p w14:paraId="3990D8AA" w14:textId="77777777" w:rsidR="003679FA" w:rsidRDefault="003679FA"/>
    <w:p w14:paraId="6FFB7C20" w14:textId="77777777" w:rsidR="003679FA" w:rsidRDefault="003679FA"/>
    <w:p w14:paraId="2EA35EE7" w14:textId="77777777" w:rsidR="003679FA" w:rsidRDefault="003679FA"/>
    <w:p w14:paraId="5F25420B" w14:textId="77777777" w:rsidR="003679FA" w:rsidRDefault="003679FA"/>
    <w:tbl>
      <w:tblPr>
        <w:tblStyle w:val="Tabellenraster"/>
        <w:tblW w:w="929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796"/>
        <w:gridCol w:w="4556"/>
      </w:tblGrid>
      <w:tr w:rsidR="003679FA" w:rsidRPr="003A7F7C" w14:paraId="2AFB081D" w14:textId="77777777" w:rsidTr="003A7F7C">
        <w:tc>
          <w:tcPr>
            <w:tcW w:w="9295" w:type="dxa"/>
            <w:gridSpan w:val="3"/>
            <w:shd w:val="clear" w:color="auto" w:fill="808080" w:themeFill="accent4"/>
          </w:tcPr>
          <w:p w14:paraId="0D4F018C" w14:textId="38DF1401" w:rsidR="003679FA" w:rsidRPr="00B23A3E" w:rsidRDefault="003679FA" w:rsidP="003A7F7C">
            <w:pPr>
              <w:pStyle w:val="Unterberschrift"/>
              <w:rPr>
                <w:sz w:val="22"/>
              </w:rPr>
            </w:pPr>
            <w:r w:rsidRPr="003A7F7C">
              <w:rPr>
                <w:sz w:val="22"/>
              </w:rPr>
              <w:t xml:space="preserve">1. </w:t>
            </w:r>
            <w:r w:rsidR="003A7F7C" w:rsidRPr="003A7F7C">
              <w:rPr>
                <w:sz w:val="22"/>
              </w:rPr>
              <w:t>Zweck der Prüfung</w:t>
            </w:r>
          </w:p>
        </w:tc>
      </w:tr>
      <w:tr w:rsidR="003679FA" w:rsidRPr="00C76B54" w14:paraId="4199BCC9" w14:textId="77777777" w:rsidTr="00487052">
        <w:trPr>
          <w:trHeight w:val="170"/>
        </w:trPr>
        <w:tc>
          <w:tcPr>
            <w:tcW w:w="2943" w:type="dxa"/>
          </w:tcPr>
          <w:p w14:paraId="7B731979" w14:textId="77777777" w:rsidR="003679FA" w:rsidRPr="00C76B54" w:rsidRDefault="003679FA" w:rsidP="00487052">
            <w:pPr>
              <w:pStyle w:val="Leerzeile"/>
            </w:pPr>
          </w:p>
        </w:tc>
        <w:tc>
          <w:tcPr>
            <w:tcW w:w="1796" w:type="dxa"/>
          </w:tcPr>
          <w:p w14:paraId="09A5281A" w14:textId="77777777" w:rsidR="003679FA" w:rsidRPr="00295404" w:rsidRDefault="003679FA" w:rsidP="00487052">
            <w:pPr>
              <w:pStyle w:val="Leerzeile"/>
            </w:pPr>
          </w:p>
        </w:tc>
        <w:tc>
          <w:tcPr>
            <w:tcW w:w="4556" w:type="dxa"/>
          </w:tcPr>
          <w:p w14:paraId="20002BB7" w14:textId="77777777" w:rsidR="003679FA" w:rsidRPr="00C76B54" w:rsidRDefault="003679FA" w:rsidP="00487052">
            <w:pPr>
              <w:pStyle w:val="Leerzeile"/>
            </w:pPr>
          </w:p>
        </w:tc>
      </w:tr>
      <w:tr w:rsidR="003679FA" w:rsidRPr="003A7F7C" w14:paraId="4EFCDB32" w14:textId="77777777" w:rsidTr="00487052">
        <w:trPr>
          <w:trHeight w:val="170"/>
        </w:trPr>
        <w:tc>
          <w:tcPr>
            <w:tcW w:w="9295" w:type="dxa"/>
            <w:gridSpan w:val="3"/>
          </w:tcPr>
          <w:p w14:paraId="2F6EF6BF" w14:textId="44E39127" w:rsidR="003679FA" w:rsidRPr="003A7F7C" w:rsidRDefault="003A7F7C" w:rsidP="003A7F7C">
            <w:pPr>
              <w:pStyle w:val="Leerzeile"/>
              <w:spacing w:line="276" w:lineRule="auto"/>
              <w:jc w:val="both"/>
              <w:rPr>
                <w:sz w:val="22"/>
              </w:rPr>
            </w:pPr>
            <w:r w:rsidRPr="003A7F7C">
              <w:rPr>
                <w:sz w:val="22"/>
              </w:rPr>
              <w:t>Die theoretische Sachkundeprüfung für Hundehalter</w:t>
            </w:r>
            <w:r w:rsidR="00F738EA">
              <w:rPr>
                <w:sz w:val="22"/>
              </w:rPr>
              <w:t>:</w:t>
            </w:r>
            <w:r w:rsidRPr="003A7F7C">
              <w:rPr>
                <w:sz w:val="22"/>
              </w:rPr>
              <w:t xml:space="preserve">innen dient dem Nachweis der Sachkunde nach § 3 Absatz 1 und 2 </w:t>
            </w:r>
            <w:r w:rsidR="00EA7715">
              <w:rPr>
                <w:sz w:val="22"/>
              </w:rPr>
              <w:t xml:space="preserve">des </w:t>
            </w:r>
            <w:r w:rsidR="00983498">
              <w:rPr>
                <w:sz w:val="22"/>
              </w:rPr>
              <w:t>Bremische</w:t>
            </w:r>
            <w:r w:rsidR="00EA7715">
              <w:rPr>
                <w:sz w:val="22"/>
              </w:rPr>
              <w:t>n</w:t>
            </w:r>
            <w:r w:rsidR="00983498">
              <w:rPr>
                <w:sz w:val="22"/>
              </w:rPr>
              <w:t xml:space="preserve"> Hundegesetz</w:t>
            </w:r>
            <w:r w:rsidR="00EA7715">
              <w:rPr>
                <w:sz w:val="22"/>
              </w:rPr>
              <w:t>es</w:t>
            </w:r>
            <w:r w:rsidR="00983498">
              <w:rPr>
                <w:sz w:val="22"/>
              </w:rPr>
              <w:t xml:space="preserve"> (</w:t>
            </w:r>
            <w:r w:rsidRPr="003A7F7C">
              <w:rPr>
                <w:sz w:val="22"/>
              </w:rPr>
              <w:t>BremHundeG</w:t>
            </w:r>
            <w:r w:rsidR="00983498">
              <w:rPr>
                <w:sz w:val="22"/>
              </w:rPr>
              <w:t>)</w:t>
            </w:r>
            <w:r w:rsidRPr="003A7F7C">
              <w:rPr>
                <w:sz w:val="22"/>
              </w:rPr>
              <w:t>.</w:t>
            </w:r>
          </w:p>
        </w:tc>
      </w:tr>
      <w:tr w:rsidR="003679FA" w:rsidRPr="002D66E6" w14:paraId="24B268D0" w14:textId="77777777" w:rsidTr="00487052">
        <w:trPr>
          <w:trHeight w:val="170"/>
        </w:trPr>
        <w:tc>
          <w:tcPr>
            <w:tcW w:w="9295" w:type="dxa"/>
            <w:gridSpan w:val="3"/>
          </w:tcPr>
          <w:p w14:paraId="70F5E72C" w14:textId="77777777" w:rsidR="003679FA" w:rsidRPr="003679FA" w:rsidRDefault="003679FA" w:rsidP="003679FA">
            <w:pPr>
              <w:pStyle w:val="Leerzeile"/>
              <w:spacing w:line="276" w:lineRule="auto"/>
              <w:jc w:val="both"/>
              <w:rPr>
                <w:b/>
                <w:sz w:val="22"/>
              </w:rPr>
            </w:pPr>
          </w:p>
        </w:tc>
      </w:tr>
      <w:tr w:rsidR="003679FA" w:rsidRPr="003A7F7C" w14:paraId="54ED3D98" w14:textId="77777777" w:rsidTr="003A7F7C">
        <w:tc>
          <w:tcPr>
            <w:tcW w:w="9295" w:type="dxa"/>
            <w:gridSpan w:val="3"/>
            <w:shd w:val="clear" w:color="auto" w:fill="808080" w:themeFill="accent4"/>
          </w:tcPr>
          <w:p w14:paraId="22709ABE" w14:textId="6E894B9F" w:rsidR="003679FA" w:rsidRPr="00B23A3E" w:rsidRDefault="003679FA" w:rsidP="003A7F7C">
            <w:pPr>
              <w:pStyle w:val="Unterberschrift"/>
              <w:rPr>
                <w:sz w:val="22"/>
              </w:rPr>
            </w:pPr>
            <w:r w:rsidRPr="003A7F7C">
              <w:rPr>
                <w:sz w:val="22"/>
              </w:rPr>
              <w:t xml:space="preserve">2. </w:t>
            </w:r>
            <w:r w:rsidR="003A7F7C" w:rsidRPr="003A7F7C">
              <w:rPr>
                <w:sz w:val="22"/>
              </w:rPr>
              <w:t>Zulassung zur Prüfung</w:t>
            </w:r>
          </w:p>
        </w:tc>
      </w:tr>
      <w:tr w:rsidR="003679FA" w:rsidRPr="00C76B54" w14:paraId="2BECD755" w14:textId="77777777" w:rsidTr="00487052">
        <w:trPr>
          <w:trHeight w:val="170"/>
        </w:trPr>
        <w:tc>
          <w:tcPr>
            <w:tcW w:w="2943" w:type="dxa"/>
          </w:tcPr>
          <w:p w14:paraId="2C60D081" w14:textId="77777777" w:rsidR="003679FA" w:rsidRPr="00C76B54" w:rsidRDefault="003679FA" w:rsidP="00487052">
            <w:pPr>
              <w:pStyle w:val="Leerzeile"/>
            </w:pPr>
          </w:p>
        </w:tc>
        <w:tc>
          <w:tcPr>
            <w:tcW w:w="1796" w:type="dxa"/>
          </w:tcPr>
          <w:p w14:paraId="192BA800" w14:textId="77777777" w:rsidR="003679FA" w:rsidRPr="00295404" w:rsidRDefault="003679FA" w:rsidP="00487052">
            <w:pPr>
              <w:pStyle w:val="Leerzeile"/>
            </w:pPr>
          </w:p>
        </w:tc>
        <w:tc>
          <w:tcPr>
            <w:tcW w:w="4556" w:type="dxa"/>
          </w:tcPr>
          <w:p w14:paraId="3AD8D840" w14:textId="77777777" w:rsidR="003679FA" w:rsidRPr="00C76B54" w:rsidRDefault="003679FA" w:rsidP="00487052">
            <w:pPr>
              <w:pStyle w:val="Leerzeile"/>
            </w:pPr>
          </w:p>
        </w:tc>
      </w:tr>
      <w:tr w:rsidR="003A7F7C" w:rsidRPr="003A7F7C" w14:paraId="01FF791A" w14:textId="77777777" w:rsidTr="00487052">
        <w:trPr>
          <w:trHeight w:val="170"/>
        </w:trPr>
        <w:tc>
          <w:tcPr>
            <w:tcW w:w="9295" w:type="dxa"/>
            <w:gridSpan w:val="3"/>
          </w:tcPr>
          <w:p w14:paraId="6C3680FE" w14:textId="7B32C75E" w:rsidR="003A7F7C" w:rsidRPr="003A7F7C" w:rsidRDefault="003A7F7C" w:rsidP="003A7F7C">
            <w:pPr>
              <w:pStyle w:val="Leerzeile"/>
              <w:spacing w:line="276" w:lineRule="auto"/>
              <w:jc w:val="both"/>
              <w:rPr>
                <w:sz w:val="22"/>
              </w:rPr>
            </w:pPr>
            <w:r w:rsidRPr="003A7F7C">
              <w:rPr>
                <w:sz w:val="22"/>
              </w:rPr>
              <w:t>Die theoretische Sachkundeprüfung ist vor Aufnahme der Hundehaltung oder -betreuung abzulegen (§ 3 Absatz 1 Satz 3 BremHundeG). Vor Prüfungsbeginn ist die Identität des Prüflings durch Vorlage eines gültigen Personalausweises oder Reisepasses nachzuweisen; gegebenenfalls ist auch nachzuweisen, für welche juristische Person die verantwortliche Person die Hundebetreuung wahrnimmt.</w:t>
            </w:r>
          </w:p>
        </w:tc>
      </w:tr>
      <w:tr w:rsidR="003A7F7C" w:rsidRPr="003A7F7C" w14:paraId="3B334654" w14:textId="77777777" w:rsidTr="00487052">
        <w:trPr>
          <w:trHeight w:val="170"/>
        </w:trPr>
        <w:tc>
          <w:tcPr>
            <w:tcW w:w="9295" w:type="dxa"/>
            <w:gridSpan w:val="3"/>
          </w:tcPr>
          <w:p w14:paraId="1BC6F860" w14:textId="77777777" w:rsidR="003A7F7C" w:rsidRPr="003A7F7C" w:rsidRDefault="003A7F7C" w:rsidP="003A7F7C">
            <w:pPr>
              <w:pStyle w:val="Leerzeile"/>
              <w:spacing w:line="276" w:lineRule="auto"/>
              <w:jc w:val="both"/>
              <w:rPr>
                <w:sz w:val="22"/>
              </w:rPr>
            </w:pPr>
          </w:p>
        </w:tc>
      </w:tr>
      <w:tr w:rsidR="003153C0" w:rsidRPr="003A7F7C" w14:paraId="245C447F" w14:textId="77777777" w:rsidTr="003A7F7C">
        <w:tc>
          <w:tcPr>
            <w:tcW w:w="9295" w:type="dxa"/>
            <w:gridSpan w:val="3"/>
            <w:shd w:val="clear" w:color="auto" w:fill="808080" w:themeFill="accent4"/>
          </w:tcPr>
          <w:p w14:paraId="23F90C5E" w14:textId="4E423676" w:rsidR="003153C0" w:rsidRPr="00B23A3E" w:rsidRDefault="003153C0" w:rsidP="003A7F7C">
            <w:pPr>
              <w:pStyle w:val="Unterberschrift"/>
              <w:rPr>
                <w:sz w:val="22"/>
              </w:rPr>
            </w:pPr>
            <w:r w:rsidRPr="003A7F7C">
              <w:rPr>
                <w:sz w:val="22"/>
              </w:rPr>
              <w:t xml:space="preserve">3. </w:t>
            </w:r>
            <w:r w:rsidR="003A7F7C" w:rsidRPr="003A7F7C">
              <w:rPr>
                <w:sz w:val="22"/>
              </w:rPr>
              <w:t>Berechtigte Prüfer</w:t>
            </w:r>
            <w:r w:rsidR="00F738EA">
              <w:rPr>
                <w:sz w:val="22"/>
              </w:rPr>
              <w:t>:</w:t>
            </w:r>
            <w:r w:rsidR="003A7F7C" w:rsidRPr="003A7F7C">
              <w:rPr>
                <w:sz w:val="22"/>
              </w:rPr>
              <w:t>innen</w:t>
            </w:r>
          </w:p>
        </w:tc>
      </w:tr>
      <w:tr w:rsidR="003153C0" w:rsidRPr="00C76B54" w14:paraId="118D195B" w14:textId="77777777" w:rsidTr="00487052">
        <w:trPr>
          <w:trHeight w:val="170"/>
        </w:trPr>
        <w:tc>
          <w:tcPr>
            <w:tcW w:w="2943" w:type="dxa"/>
          </w:tcPr>
          <w:p w14:paraId="02BC8785" w14:textId="77777777" w:rsidR="003153C0" w:rsidRPr="00C76B54" w:rsidRDefault="003153C0" w:rsidP="00487052">
            <w:pPr>
              <w:pStyle w:val="Leerzeile"/>
            </w:pPr>
          </w:p>
        </w:tc>
        <w:tc>
          <w:tcPr>
            <w:tcW w:w="1796" w:type="dxa"/>
          </w:tcPr>
          <w:p w14:paraId="15A7A274" w14:textId="77777777" w:rsidR="003153C0" w:rsidRPr="00295404" w:rsidRDefault="003153C0" w:rsidP="00487052">
            <w:pPr>
              <w:pStyle w:val="Leerzeile"/>
            </w:pPr>
          </w:p>
        </w:tc>
        <w:tc>
          <w:tcPr>
            <w:tcW w:w="4556" w:type="dxa"/>
          </w:tcPr>
          <w:p w14:paraId="5B100B44" w14:textId="77777777" w:rsidR="003153C0" w:rsidRPr="00C76B54" w:rsidRDefault="003153C0" w:rsidP="00487052">
            <w:pPr>
              <w:pStyle w:val="Leerzeile"/>
            </w:pPr>
          </w:p>
        </w:tc>
      </w:tr>
      <w:tr w:rsidR="003153C0" w:rsidRPr="003A7F7C" w14:paraId="28C1891D" w14:textId="77777777" w:rsidTr="00487052">
        <w:trPr>
          <w:trHeight w:val="170"/>
        </w:trPr>
        <w:tc>
          <w:tcPr>
            <w:tcW w:w="9295" w:type="dxa"/>
            <w:gridSpan w:val="3"/>
          </w:tcPr>
          <w:p w14:paraId="76DA1E18" w14:textId="5D302A73" w:rsidR="003153C0" w:rsidRPr="003A7F7C" w:rsidRDefault="003A7F7C" w:rsidP="003A7F7C">
            <w:pPr>
              <w:pStyle w:val="Leerzeile"/>
              <w:spacing w:line="276" w:lineRule="auto"/>
              <w:jc w:val="both"/>
              <w:rPr>
                <w:sz w:val="22"/>
              </w:rPr>
            </w:pPr>
            <w:r w:rsidRPr="003A7F7C">
              <w:rPr>
                <w:sz w:val="22"/>
              </w:rPr>
              <w:t>Die Prüfung wird von gemäß § 3 Absatz 3 oder 4 BremHundeG anerkannten Prüfer</w:t>
            </w:r>
            <w:r w:rsidR="00F738EA">
              <w:rPr>
                <w:sz w:val="22"/>
              </w:rPr>
              <w:t>:</w:t>
            </w:r>
            <w:r w:rsidRPr="003A7F7C">
              <w:rPr>
                <w:sz w:val="22"/>
              </w:rPr>
              <w:t>innen abgenommen.</w:t>
            </w:r>
          </w:p>
        </w:tc>
      </w:tr>
      <w:tr w:rsidR="003153C0" w:rsidRPr="003153C0" w14:paraId="259D5A14" w14:textId="77777777" w:rsidTr="00487052">
        <w:trPr>
          <w:trHeight w:val="170"/>
        </w:trPr>
        <w:tc>
          <w:tcPr>
            <w:tcW w:w="9295" w:type="dxa"/>
            <w:gridSpan w:val="3"/>
          </w:tcPr>
          <w:p w14:paraId="0D08CC96" w14:textId="77777777" w:rsidR="003153C0" w:rsidRPr="003153C0" w:rsidRDefault="003153C0" w:rsidP="003153C0">
            <w:pPr>
              <w:pStyle w:val="Leerzeile"/>
              <w:spacing w:line="276" w:lineRule="auto"/>
              <w:jc w:val="both"/>
              <w:rPr>
                <w:b/>
                <w:sz w:val="22"/>
              </w:rPr>
            </w:pPr>
          </w:p>
        </w:tc>
      </w:tr>
      <w:tr w:rsidR="003153C0" w:rsidRPr="003A7F7C" w14:paraId="06E89AED" w14:textId="77777777" w:rsidTr="003A7F7C">
        <w:tc>
          <w:tcPr>
            <w:tcW w:w="9295" w:type="dxa"/>
            <w:gridSpan w:val="3"/>
            <w:shd w:val="clear" w:color="auto" w:fill="808080" w:themeFill="accent4"/>
          </w:tcPr>
          <w:p w14:paraId="7F8E087D" w14:textId="379D4953" w:rsidR="003153C0" w:rsidRPr="00B23A3E" w:rsidRDefault="003153C0" w:rsidP="003A7F7C">
            <w:pPr>
              <w:pStyle w:val="Unterberschrift"/>
              <w:rPr>
                <w:sz w:val="22"/>
              </w:rPr>
            </w:pPr>
            <w:r w:rsidRPr="003A7F7C">
              <w:rPr>
                <w:sz w:val="22"/>
              </w:rPr>
              <w:t xml:space="preserve">4. </w:t>
            </w:r>
            <w:r w:rsidR="003A7F7C" w:rsidRPr="003A7F7C">
              <w:rPr>
                <w:sz w:val="22"/>
              </w:rPr>
              <w:t>Durchführung der Prüfung</w:t>
            </w:r>
          </w:p>
        </w:tc>
      </w:tr>
      <w:tr w:rsidR="003153C0" w:rsidRPr="00C76B54" w14:paraId="5AA0C646" w14:textId="77777777" w:rsidTr="00487052">
        <w:trPr>
          <w:trHeight w:val="170"/>
        </w:trPr>
        <w:tc>
          <w:tcPr>
            <w:tcW w:w="2943" w:type="dxa"/>
          </w:tcPr>
          <w:p w14:paraId="248C1EC9" w14:textId="77777777" w:rsidR="003153C0" w:rsidRPr="00C76B54" w:rsidRDefault="003153C0" w:rsidP="00487052">
            <w:pPr>
              <w:pStyle w:val="Leerzeile"/>
            </w:pPr>
          </w:p>
        </w:tc>
        <w:tc>
          <w:tcPr>
            <w:tcW w:w="1796" w:type="dxa"/>
          </w:tcPr>
          <w:p w14:paraId="2E85D0B3" w14:textId="77777777" w:rsidR="003153C0" w:rsidRPr="00295404" w:rsidRDefault="003153C0" w:rsidP="00487052">
            <w:pPr>
              <w:pStyle w:val="Leerzeile"/>
            </w:pPr>
          </w:p>
        </w:tc>
        <w:tc>
          <w:tcPr>
            <w:tcW w:w="4556" w:type="dxa"/>
          </w:tcPr>
          <w:p w14:paraId="5EA42809" w14:textId="77777777" w:rsidR="003153C0" w:rsidRPr="00C76B54" w:rsidRDefault="003153C0" w:rsidP="00487052">
            <w:pPr>
              <w:pStyle w:val="Leerzeile"/>
            </w:pPr>
          </w:p>
        </w:tc>
      </w:tr>
      <w:tr w:rsidR="003153C0" w:rsidRPr="003153C0" w14:paraId="35F2AE9D" w14:textId="77777777" w:rsidTr="00487052">
        <w:trPr>
          <w:trHeight w:val="170"/>
        </w:trPr>
        <w:tc>
          <w:tcPr>
            <w:tcW w:w="9295" w:type="dxa"/>
            <w:gridSpan w:val="3"/>
          </w:tcPr>
          <w:p w14:paraId="2BAF0766" w14:textId="5449C3DA" w:rsidR="003A7F7C" w:rsidRPr="003A7F7C" w:rsidRDefault="003A7F7C" w:rsidP="003A7F7C">
            <w:pPr>
              <w:pStyle w:val="Leerzeile"/>
              <w:spacing w:line="276" w:lineRule="auto"/>
              <w:jc w:val="both"/>
              <w:rPr>
                <w:sz w:val="22"/>
              </w:rPr>
            </w:pPr>
            <w:r w:rsidRPr="003A7F7C">
              <w:rPr>
                <w:sz w:val="22"/>
              </w:rPr>
              <w:t xml:space="preserve">Die Prüfung findet unter Aufsicht </w:t>
            </w:r>
            <w:r>
              <w:rPr>
                <w:sz w:val="22"/>
              </w:rPr>
              <w:t>des</w:t>
            </w:r>
            <w:r w:rsidR="00EA7715">
              <w:rPr>
                <w:sz w:val="22"/>
              </w:rPr>
              <w:t>:der</w:t>
            </w:r>
            <w:r w:rsidRPr="003A7F7C">
              <w:rPr>
                <w:sz w:val="22"/>
              </w:rPr>
              <w:t xml:space="preserve"> anerkannten Prüfer</w:t>
            </w:r>
            <w:r w:rsidR="00F738EA">
              <w:rPr>
                <w:sz w:val="22"/>
              </w:rPr>
              <w:t>s:Prüfer</w:t>
            </w:r>
            <w:r w:rsidRPr="003A7F7C">
              <w:rPr>
                <w:sz w:val="22"/>
              </w:rPr>
              <w:t>in statt. Die theoretische Prüfung basiert auf einem von der Senatorin für Gesundheit, Frauen und Verbraucherschutz freigegebenen Fragenkatalog, der die in § 3 Absatz 2 Satz 1 BremHundeG genannten 5</w:t>
            </w:r>
            <w:r w:rsidR="000D437B">
              <w:rPr>
                <w:sz w:val="22"/>
              </w:rPr>
              <w:t> </w:t>
            </w:r>
            <w:r w:rsidRPr="003A7F7C">
              <w:rPr>
                <w:sz w:val="22"/>
              </w:rPr>
              <w:t>Themenbereiche umfasst.</w:t>
            </w:r>
          </w:p>
          <w:p w14:paraId="74BBA307" w14:textId="77777777" w:rsidR="003A7F7C" w:rsidRPr="003A7F7C" w:rsidRDefault="003A7F7C" w:rsidP="003A7F7C">
            <w:pPr>
              <w:pStyle w:val="Leerzeile"/>
              <w:spacing w:line="276" w:lineRule="auto"/>
              <w:jc w:val="both"/>
              <w:rPr>
                <w:sz w:val="22"/>
              </w:rPr>
            </w:pPr>
          </w:p>
          <w:p w14:paraId="5D6A2E9D" w14:textId="7082A8EF" w:rsidR="003A7F7C" w:rsidRPr="003A7F7C" w:rsidRDefault="003A7F7C" w:rsidP="003A7F7C">
            <w:pPr>
              <w:pStyle w:val="Leerzeile"/>
              <w:spacing w:line="276" w:lineRule="auto"/>
              <w:jc w:val="both"/>
              <w:rPr>
                <w:sz w:val="22"/>
              </w:rPr>
            </w:pPr>
            <w:r w:rsidRPr="003A7F7C">
              <w:rPr>
                <w:sz w:val="22"/>
              </w:rPr>
              <w:t>Die Prüfung erfolgt durch Single Choice</w:t>
            </w:r>
            <w:r w:rsidR="00F738EA">
              <w:rPr>
                <w:sz w:val="22"/>
              </w:rPr>
              <w:t>-</w:t>
            </w:r>
            <w:r w:rsidRPr="003A7F7C">
              <w:rPr>
                <w:sz w:val="22"/>
              </w:rPr>
              <w:t xml:space="preserve">Test und kann </w:t>
            </w:r>
            <w:r w:rsidR="00BB014F">
              <w:rPr>
                <w:sz w:val="22"/>
              </w:rPr>
              <w:t>entweder</w:t>
            </w:r>
            <w:r w:rsidRPr="003A7F7C">
              <w:rPr>
                <w:sz w:val="22"/>
              </w:rPr>
              <w:t xml:space="preserve"> computergestützt oder in Papierform absolviert werden.</w:t>
            </w:r>
          </w:p>
          <w:p w14:paraId="4D8B2C9A" w14:textId="77777777" w:rsidR="003A7F7C" w:rsidRPr="003A7F7C" w:rsidRDefault="003A7F7C" w:rsidP="003A7F7C">
            <w:pPr>
              <w:pStyle w:val="Leerzeile"/>
              <w:spacing w:line="276" w:lineRule="auto"/>
              <w:jc w:val="both"/>
              <w:rPr>
                <w:sz w:val="22"/>
              </w:rPr>
            </w:pPr>
          </w:p>
          <w:p w14:paraId="6F3AFB8A" w14:textId="77777777" w:rsidR="003A7F7C" w:rsidRPr="003A7F7C" w:rsidRDefault="003A7F7C" w:rsidP="003A7F7C">
            <w:pPr>
              <w:pStyle w:val="Leerzeile"/>
              <w:spacing w:line="276" w:lineRule="auto"/>
              <w:jc w:val="both"/>
              <w:rPr>
                <w:sz w:val="22"/>
              </w:rPr>
            </w:pPr>
            <w:r w:rsidRPr="003A7F7C">
              <w:rPr>
                <w:sz w:val="22"/>
              </w:rPr>
              <w:t>Jede Prüfung besteht aus insgesamt 35 Fragen (7 je Themenbereich) mit jeweils vier Antwortmöglichkeiten, von denen jeweils eine zutreffend ist.</w:t>
            </w:r>
          </w:p>
          <w:p w14:paraId="44D0D70B" w14:textId="77777777" w:rsidR="003A7F7C" w:rsidRPr="003A7F7C" w:rsidRDefault="003A7F7C" w:rsidP="003A7F7C">
            <w:pPr>
              <w:pStyle w:val="Leerzeile"/>
              <w:spacing w:line="276" w:lineRule="auto"/>
              <w:jc w:val="both"/>
              <w:rPr>
                <w:sz w:val="22"/>
              </w:rPr>
            </w:pPr>
          </w:p>
          <w:p w14:paraId="1AD688DB" w14:textId="77777777" w:rsidR="003A7F7C" w:rsidRPr="003A7F7C" w:rsidRDefault="003A7F7C" w:rsidP="003A7F7C">
            <w:pPr>
              <w:pStyle w:val="Leerzeile"/>
              <w:spacing w:line="276" w:lineRule="auto"/>
              <w:jc w:val="both"/>
              <w:rPr>
                <w:sz w:val="22"/>
              </w:rPr>
            </w:pPr>
            <w:r w:rsidRPr="003A7F7C">
              <w:rPr>
                <w:sz w:val="22"/>
              </w:rPr>
              <w:t>Zur Beantwortung sollen grundsätzlich 45 Minuten zur Verfügung stehen.</w:t>
            </w:r>
          </w:p>
          <w:p w14:paraId="334CF474" w14:textId="77777777" w:rsidR="003A7F7C" w:rsidRPr="003A7F7C" w:rsidRDefault="003A7F7C" w:rsidP="003A7F7C">
            <w:pPr>
              <w:pStyle w:val="Leerzeile"/>
              <w:spacing w:line="276" w:lineRule="auto"/>
              <w:jc w:val="both"/>
              <w:rPr>
                <w:sz w:val="22"/>
              </w:rPr>
            </w:pPr>
          </w:p>
          <w:p w14:paraId="20FD715D" w14:textId="2A4AD724" w:rsidR="003153C0" w:rsidRPr="003153C0" w:rsidRDefault="003A7F7C" w:rsidP="003A7F7C">
            <w:pPr>
              <w:pStyle w:val="Leerzeile"/>
              <w:spacing w:line="276" w:lineRule="auto"/>
              <w:jc w:val="both"/>
              <w:rPr>
                <w:sz w:val="22"/>
              </w:rPr>
            </w:pPr>
            <w:r w:rsidRPr="003A7F7C">
              <w:rPr>
                <w:sz w:val="22"/>
              </w:rPr>
              <w:t>Für die Prüfung sind Hilfsmittel jeglicher Art nicht zugelassen. Bei Täuschung oder Täuschungsversuch gilt die Prüfung als nicht bestanden.</w:t>
            </w:r>
          </w:p>
        </w:tc>
      </w:tr>
      <w:tr w:rsidR="003153C0" w:rsidRPr="002D66E6" w14:paraId="34724EE3" w14:textId="77777777" w:rsidTr="00487052">
        <w:trPr>
          <w:trHeight w:val="170"/>
        </w:trPr>
        <w:tc>
          <w:tcPr>
            <w:tcW w:w="9295" w:type="dxa"/>
            <w:gridSpan w:val="3"/>
          </w:tcPr>
          <w:p w14:paraId="3A218EDC" w14:textId="77777777" w:rsidR="003153C0" w:rsidRPr="003679FA" w:rsidRDefault="003153C0" w:rsidP="00487052">
            <w:pPr>
              <w:pStyle w:val="Leerzeile"/>
              <w:spacing w:line="276" w:lineRule="auto"/>
              <w:jc w:val="both"/>
              <w:rPr>
                <w:b/>
                <w:sz w:val="22"/>
              </w:rPr>
            </w:pPr>
          </w:p>
        </w:tc>
      </w:tr>
    </w:tbl>
    <w:p w14:paraId="426BC402" w14:textId="77777777" w:rsidR="00F738EA" w:rsidRDefault="00F738EA">
      <w:r>
        <w:rPr>
          <w:b/>
        </w:rPr>
        <w:br w:type="page"/>
      </w:r>
    </w:p>
    <w:tbl>
      <w:tblPr>
        <w:tblStyle w:val="Tabellenraster"/>
        <w:tblW w:w="929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796"/>
        <w:gridCol w:w="4556"/>
      </w:tblGrid>
      <w:tr w:rsidR="003153C0" w:rsidRPr="005D262F" w14:paraId="15129E64" w14:textId="77777777" w:rsidTr="00487052">
        <w:tc>
          <w:tcPr>
            <w:tcW w:w="9295" w:type="dxa"/>
            <w:gridSpan w:val="3"/>
            <w:shd w:val="clear" w:color="auto" w:fill="808080" w:themeFill="accent4"/>
          </w:tcPr>
          <w:p w14:paraId="36AFE5E0" w14:textId="15BE5912" w:rsidR="003153C0" w:rsidRPr="00F06608" w:rsidRDefault="003A7F7C" w:rsidP="00487052">
            <w:pPr>
              <w:pStyle w:val="Unterberschrift"/>
              <w:rPr>
                <w:b w:val="0"/>
                <w:sz w:val="22"/>
              </w:rPr>
            </w:pPr>
            <w:r>
              <w:rPr>
                <w:sz w:val="22"/>
              </w:rPr>
              <w:lastRenderedPageBreak/>
              <w:t>5. Auswertung der Prüfung</w:t>
            </w:r>
          </w:p>
        </w:tc>
      </w:tr>
      <w:tr w:rsidR="003A7F7C" w:rsidRPr="00C76B54" w14:paraId="260B8774" w14:textId="77777777" w:rsidTr="00487052">
        <w:trPr>
          <w:trHeight w:val="170"/>
        </w:trPr>
        <w:tc>
          <w:tcPr>
            <w:tcW w:w="2943" w:type="dxa"/>
          </w:tcPr>
          <w:p w14:paraId="39D03B72" w14:textId="77777777" w:rsidR="003A7F7C" w:rsidRPr="00C76B54" w:rsidRDefault="003A7F7C" w:rsidP="00487052">
            <w:pPr>
              <w:pStyle w:val="Leerzeile"/>
            </w:pPr>
          </w:p>
        </w:tc>
        <w:tc>
          <w:tcPr>
            <w:tcW w:w="1796" w:type="dxa"/>
          </w:tcPr>
          <w:p w14:paraId="0485544B" w14:textId="77777777" w:rsidR="003A7F7C" w:rsidRPr="00295404" w:rsidRDefault="003A7F7C" w:rsidP="00487052">
            <w:pPr>
              <w:pStyle w:val="Leerzeile"/>
            </w:pPr>
          </w:p>
        </w:tc>
        <w:tc>
          <w:tcPr>
            <w:tcW w:w="4556" w:type="dxa"/>
          </w:tcPr>
          <w:p w14:paraId="09FF667D" w14:textId="77777777" w:rsidR="003A7F7C" w:rsidRPr="00C76B54" w:rsidRDefault="003A7F7C" w:rsidP="00487052">
            <w:pPr>
              <w:pStyle w:val="Leerzeile"/>
            </w:pPr>
          </w:p>
        </w:tc>
      </w:tr>
      <w:tr w:rsidR="003153C0" w:rsidRPr="003153C0" w14:paraId="1FCCAE74" w14:textId="77777777" w:rsidTr="00487052">
        <w:trPr>
          <w:trHeight w:val="170"/>
        </w:trPr>
        <w:tc>
          <w:tcPr>
            <w:tcW w:w="9295" w:type="dxa"/>
            <w:gridSpan w:val="3"/>
          </w:tcPr>
          <w:p w14:paraId="2E1B15B7" w14:textId="3407EA7E" w:rsidR="003A7F7C" w:rsidRPr="003A7F7C" w:rsidRDefault="003A7F7C" w:rsidP="003A7F7C">
            <w:pPr>
              <w:pStyle w:val="Leerzeile"/>
              <w:spacing w:line="276" w:lineRule="auto"/>
              <w:jc w:val="both"/>
              <w:rPr>
                <w:sz w:val="22"/>
              </w:rPr>
            </w:pPr>
            <w:r w:rsidRPr="000D437B">
              <w:rPr>
                <w:sz w:val="22"/>
              </w:rPr>
              <w:t>Die Auswertung und Ergebnismitteilung erfolgen</w:t>
            </w:r>
            <w:r w:rsidR="000D437B">
              <w:rPr>
                <w:sz w:val="22"/>
              </w:rPr>
              <w:t xml:space="preserve"> durch den:die jeweilige:n Prüfer:in</w:t>
            </w:r>
            <w:r w:rsidRPr="000D437B">
              <w:rPr>
                <w:sz w:val="22"/>
              </w:rPr>
              <w:t>.</w:t>
            </w:r>
            <w:r w:rsidR="000D437B">
              <w:rPr>
                <w:sz w:val="22"/>
              </w:rPr>
              <w:t xml:space="preserve"> Bei computergestützten Prüfungen kann </w:t>
            </w:r>
            <w:r w:rsidR="00BB014F">
              <w:rPr>
                <w:sz w:val="22"/>
              </w:rPr>
              <w:t>d</w:t>
            </w:r>
            <w:r w:rsidR="000D437B">
              <w:rPr>
                <w:sz w:val="22"/>
              </w:rPr>
              <w:t>ie</w:t>
            </w:r>
            <w:r w:rsidR="00BB014F">
              <w:rPr>
                <w:sz w:val="22"/>
              </w:rPr>
              <w:t xml:space="preserve"> Auswertung</w:t>
            </w:r>
            <w:r w:rsidR="000D437B">
              <w:rPr>
                <w:sz w:val="22"/>
              </w:rPr>
              <w:t xml:space="preserve"> auch durch das verwendete Computersystem erfolgen.</w:t>
            </w:r>
          </w:p>
          <w:p w14:paraId="601CE299" w14:textId="77777777" w:rsidR="003A7F7C" w:rsidRPr="003A7F7C" w:rsidRDefault="003A7F7C" w:rsidP="003A7F7C">
            <w:pPr>
              <w:pStyle w:val="Leerzeile"/>
              <w:spacing w:line="276" w:lineRule="auto"/>
              <w:jc w:val="both"/>
              <w:rPr>
                <w:sz w:val="22"/>
              </w:rPr>
            </w:pPr>
          </w:p>
          <w:p w14:paraId="4F2DEE9C" w14:textId="3B555B1F" w:rsidR="003A7F7C" w:rsidRPr="003A7F7C" w:rsidRDefault="003A7F7C" w:rsidP="003A7F7C">
            <w:pPr>
              <w:pStyle w:val="Leerzeile"/>
              <w:spacing w:line="276" w:lineRule="auto"/>
              <w:jc w:val="both"/>
              <w:rPr>
                <w:sz w:val="22"/>
              </w:rPr>
            </w:pPr>
            <w:r w:rsidRPr="003A7F7C">
              <w:rPr>
                <w:sz w:val="22"/>
              </w:rPr>
              <w:t xml:space="preserve">Bei der computergestützten Prüfung </w:t>
            </w:r>
            <w:r w:rsidR="00BB014F">
              <w:rPr>
                <w:sz w:val="22"/>
              </w:rPr>
              <w:t>soll</w:t>
            </w:r>
            <w:r w:rsidR="000D437B">
              <w:rPr>
                <w:sz w:val="22"/>
              </w:rPr>
              <w:t>en</w:t>
            </w:r>
            <w:r w:rsidRPr="003A7F7C">
              <w:rPr>
                <w:sz w:val="22"/>
              </w:rPr>
              <w:t xml:space="preserve"> Auswertung, Ergebnismitteilung und Aushändigung der Bescheinigung über die erfolgreich abgelegte Prüfung unmittelbar nach der Prüfung</w:t>
            </w:r>
            <w:r w:rsidR="000D437B">
              <w:rPr>
                <w:sz w:val="22"/>
              </w:rPr>
              <w:t xml:space="preserve"> erfolgen</w:t>
            </w:r>
            <w:r w:rsidRPr="003A7F7C">
              <w:rPr>
                <w:sz w:val="22"/>
              </w:rPr>
              <w:t>.</w:t>
            </w:r>
          </w:p>
          <w:p w14:paraId="3027A725" w14:textId="77777777" w:rsidR="003A7F7C" w:rsidRPr="003A7F7C" w:rsidRDefault="003A7F7C" w:rsidP="003A7F7C">
            <w:pPr>
              <w:pStyle w:val="Leerzeile"/>
              <w:spacing w:line="276" w:lineRule="auto"/>
              <w:jc w:val="both"/>
              <w:rPr>
                <w:sz w:val="22"/>
              </w:rPr>
            </w:pPr>
          </w:p>
          <w:p w14:paraId="7C44136D" w14:textId="77777777" w:rsidR="003A7F7C" w:rsidRPr="003A7F7C" w:rsidRDefault="003A7F7C" w:rsidP="003A7F7C">
            <w:pPr>
              <w:pStyle w:val="Leerzeile"/>
              <w:spacing w:line="276" w:lineRule="auto"/>
              <w:jc w:val="both"/>
              <w:rPr>
                <w:sz w:val="22"/>
              </w:rPr>
            </w:pPr>
            <w:r w:rsidRPr="003A7F7C">
              <w:rPr>
                <w:sz w:val="22"/>
              </w:rPr>
              <w:t>Bei der Prüfung in Papierform können Auswertung, Ergebnismitteilung und Überreichen der Bescheinigung auch zu einem späteren Zeitpunkt erfolgen.</w:t>
            </w:r>
          </w:p>
          <w:p w14:paraId="5AAA2665" w14:textId="77777777" w:rsidR="003A7F7C" w:rsidRPr="003A7F7C" w:rsidRDefault="003A7F7C" w:rsidP="003A7F7C">
            <w:pPr>
              <w:pStyle w:val="Leerzeile"/>
              <w:spacing w:line="276" w:lineRule="auto"/>
              <w:jc w:val="both"/>
              <w:rPr>
                <w:sz w:val="22"/>
              </w:rPr>
            </w:pPr>
          </w:p>
          <w:p w14:paraId="4C8FDCD0" w14:textId="77777777" w:rsidR="003A7F7C" w:rsidRPr="003A7F7C" w:rsidRDefault="003A7F7C" w:rsidP="003A7F7C">
            <w:pPr>
              <w:pStyle w:val="Leerzeile"/>
              <w:spacing w:line="276" w:lineRule="auto"/>
              <w:jc w:val="both"/>
              <w:rPr>
                <w:sz w:val="22"/>
              </w:rPr>
            </w:pPr>
            <w:r w:rsidRPr="003A7F7C">
              <w:rPr>
                <w:sz w:val="22"/>
              </w:rPr>
              <w:t>Die Prüfung ist erfolgreich abgelegt, wenn aus jedem Themenbereich mindestens 4 von 7 Fragen und im Gesamtergebnis mindestens 26 von 35 Fragen richtig beantwortet wurden.</w:t>
            </w:r>
          </w:p>
          <w:p w14:paraId="4616F586" w14:textId="77777777" w:rsidR="003A7F7C" w:rsidRPr="003A7F7C" w:rsidRDefault="003A7F7C" w:rsidP="003A7F7C">
            <w:pPr>
              <w:pStyle w:val="Leerzeile"/>
              <w:spacing w:line="276" w:lineRule="auto"/>
              <w:jc w:val="both"/>
              <w:rPr>
                <w:sz w:val="22"/>
              </w:rPr>
            </w:pPr>
          </w:p>
          <w:p w14:paraId="79D5E6F9" w14:textId="7F44E09F" w:rsidR="003A7F7C" w:rsidRPr="003A7F7C" w:rsidRDefault="003A7F7C" w:rsidP="003A7F7C">
            <w:pPr>
              <w:pStyle w:val="Leerzeile"/>
              <w:spacing w:line="276" w:lineRule="auto"/>
              <w:jc w:val="both"/>
              <w:rPr>
                <w:sz w:val="22"/>
              </w:rPr>
            </w:pPr>
            <w:r w:rsidRPr="003A7F7C">
              <w:rPr>
                <w:sz w:val="22"/>
              </w:rPr>
              <w:t>Das Ergebnis der Prüfung ist von de</w:t>
            </w:r>
            <w:r w:rsidR="007375E0">
              <w:rPr>
                <w:sz w:val="22"/>
              </w:rPr>
              <w:t>m</w:t>
            </w:r>
            <w:r w:rsidR="00F738EA">
              <w:rPr>
                <w:sz w:val="22"/>
              </w:rPr>
              <w:t>:</w:t>
            </w:r>
            <w:r w:rsidR="007375E0">
              <w:rPr>
                <w:sz w:val="22"/>
              </w:rPr>
              <w:t>de</w:t>
            </w:r>
            <w:r w:rsidRPr="003A7F7C">
              <w:rPr>
                <w:sz w:val="22"/>
              </w:rPr>
              <w:t>r anerkannten Prüfer</w:t>
            </w:r>
            <w:r w:rsidR="00F738EA">
              <w:rPr>
                <w:sz w:val="22"/>
              </w:rPr>
              <w:t>:</w:t>
            </w:r>
            <w:r w:rsidRPr="003A7F7C">
              <w:rPr>
                <w:sz w:val="22"/>
              </w:rPr>
              <w:t>in dem Prüfling auf Verlangen zu erläutern. Hierfür ggf. entstehende Kosten sind vom Prüfling zu tragen.</w:t>
            </w:r>
          </w:p>
          <w:p w14:paraId="1E0AE1BC" w14:textId="77777777" w:rsidR="003A7F7C" w:rsidRPr="003A7F7C" w:rsidRDefault="003A7F7C" w:rsidP="003A7F7C">
            <w:pPr>
              <w:pStyle w:val="Leerzeile"/>
              <w:spacing w:line="276" w:lineRule="auto"/>
              <w:jc w:val="both"/>
              <w:rPr>
                <w:sz w:val="22"/>
              </w:rPr>
            </w:pPr>
          </w:p>
          <w:p w14:paraId="2282A5C4" w14:textId="0CBA87A1" w:rsidR="003A7F7C" w:rsidRPr="003A7F7C" w:rsidRDefault="003A7F7C" w:rsidP="003A7F7C">
            <w:pPr>
              <w:pStyle w:val="Leerzeile"/>
              <w:spacing w:line="276" w:lineRule="auto"/>
              <w:jc w:val="both"/>
              <w:rPr>
                <w:sz w:val="22"/>
              </w:rPr>
            </w:pPr>
            <w:r w:rsidRPr="003A7F7C">
              <w:rPr>
                <w:sz w:val="22"/>
              </w:rPr>
              <w:t>Über eine nicht erfolgreich abgelegte Prüfung ist auf Verlangen des Prüflings von de</w:t>
            </w:r>
            <w:r>
              <w:rPr>
                <w:sz w:val="22"/>
              </w:rPr>
              <w:t>m</w:t>
            </w:r>
            <w:r w:rsidR="00F738EA">
              <w:rPr>
                <w:sz w:val="22"/>
              </w:rPr>
              <w:t>:</w:t>
            </w:r>
            <w:r>
              <w:rPr>
                <w:sz w:val="22"/>
              </w:rPr>
              <w:t>der</w:t>
            </w:r>
            <w:r w:rsidRPr="003A7F7C">
              <w:rPr>
                <w:sz w:val="22"/>
              </w:rPr>
              <w:t xml:space="preserve"> Prüfer</w:t>
            </w:r>
            <w:r w:rsidR="00F738EA">
              <w:rPr>
                <w:sz w:val="22"/>
              </w:rPr>
              <w:t>:</w:t>
            </w:r>
            <w:r w:rsidRPr="003A7F7C">
              <w:rPr>
                <w:sz w:val="22"/>
              </w:rPr>
              <w:t>in eine formlose Bescheinigung auszustellen.</w:t>
            </w:r>
          </w:p>
          <w:p w14:paraId="091E1A16" w14:textId="77777777" w:rsidR="003A7F7C" w:rsidRPr="003A7F7C" w:rsidRDefault="003A7F7C" w:rsidP="003A7F7C">
            <w:pPr>
              <w:pStyle w:val="Leerzeile"/>
              <w:spacing w:line="276" w:lineRule="auto"/>
              <w:jc w:val="both"/>
              <w:rPr>
                <w:sz w:val="22"/>
              </w:rPr>
            </w:pPr>
          </w:p>
          <w:p w14:paraId="659BA9C4" w14:textId="058679AF" w:rsidR="003153C0" w:rsidRPr="003153C0" w:rsidRDefault="003A7F7C" w:rsidP="003A7F7C">
            <w:pPr>
              <w:pStyle w:val="Leerzeile"/>
              <w:spacing w:line="276" w:lineRule="auto"/>
              <w:jc w:val="both"/>
              <w:rPr>
                <w:sz w:val="22"/>
              </w:rPr>
            </w:pPr>
            <w:r w:rsidRPr="003A7F7C">
              <w:rPr>
                <w:sz w:val="22"/>
              </w:rPr>
              <w:t>Die Prüfung kann beliebig oft und in beliebige</w:t>
            </w:r>
            <w:r w:rsidR="00F738EA">
              <w:rPr>
                <w:sz w:val="22"/>
              </w:rPr>
              <w:t>n</w:t>
            </w:r>
            <w:r w:rsidRPr="003A7F7C">
              <w:rPr>
                <w:sz w:val="22"/>
              </w:rPr>
              <w:t xml:space="preserve"> zeitliche</w:t>
            </w:r>
            <w:r w:rsidR="00F738EA">
              <w:rPr>
                <w:sz w:val="22"/>
              </w:rPr>
              <w:t>n</w:t>
            </w:r>
            <w:r w:rsidRPr="003A7F7C">
              <w:rPr>
                <w:sz w:val="22"/>
              </w:rPr>
              <w:t xml:space="preserve"> Abst</w:t>
            </w:r>
            <w:r w:rsidR="00F738EA">
              <w:rPr>
                <w:sz w:val="22"/>
              </w:rPr>
              <w:t>ä</w:t>
            </w:r>
            <w:r w:rsidRPr="003A7F7C">
              <w:rPr>
                <w:sz w:val="22"/>
              </w:rPr>
              <w:t>nd</w:t>
            </w:r>
            <w:r w:rsidR="00F738EA">
              <w:rPr>
                <w:sz w:val="22"/>
              </w:rPr>
              <w:t>en</w:t>
            </w:r>
            <w:r w:rsidRPr="003A7F7C">
              <w:rPr>
                <w:sz w:val="22"/>
              </w:rPr>
              <w:t xml:space="preserve"> jeweils kostenpflichtig wiederholt werden.</w:t>
            </w:r>
          </w:p>
        </w:tc>
      </w:tr>
      <w:tr w:rsidR="003153C0" w:rsidRPr="003153C0" w14:paraId="5DEAB6D4" w14:textId="77777777" w:rsidTr="00487052">
        <w:trPr>
          <w:trHeight w:val="170"/>
        </w:trPr>
        <w:tc>
          <w:tcPr>
            <w:tcW w:w="9295" w:type="dxa"/>
            <w:gridSpan w:val="3"/>
          </w:tcPr>
          <w:p w14:paraId="3365A7FF" w14:textId="77777777" w:rsidR="003153C0" w:rsidRPr="003153C0" w:rsidRDefault="003153C0" w:rsidP="00487052">
            <w:pPr>
              <w:pStyle w:val="Leerzeile"/>
              <w:spacing w:line="276" w:lineRule="auto"/>
              <w:jc w:val="both"/>
              <w:rPr>
                <w:b/>
                <w:sz w:val="22"/>
              </w:rPr>
            </w:pPr>
          </w:p>
        </w:tc>
      </w:tr>
      <w:tr w:rsidR="003A7F7C" w:rsidRPr="005D262F" w14:paraId="56D1B6B9" w14:textId="77777777" w:rsidTr="00487052">
        <w:tc>
          <w:tcPr>
            <w:tcW w:w="9295" w:type="dxa"/>
            <w:gridSpan w:val="3"/>
            <w:shd w:val="clear" w:color="auto" w:fill="808080" w:themeFill="accent4"/>
          </w:tcPr>
          <w:p w14:paraId="1CBB41A2" w14:textId="2452B4C4" w:rsidR="003A7F7C" w:rsidRPr="00F06608" w:rsidRDefault="003A7F7C" w:rsidP="00487052">
            <w:pPr>
              <w:pStyle w:val="Unterberschrift"/>
              <w:rPr>
                <w:b w:val="0"/>
                <w:sz w:val="22"/>
              </w:rPr>
            </w:pPr>
            <w:r>
              <w:rPr>
                <w:sz w:val="22"/>
              </w:rPr>
              <w:t>6. Kosten der Prüfung</w:t>
            </w:r>
          </w:p>
        </w:tc>
      </w:tr>
      <w:tr w:rsidR="003153C0" w:rsidRPr="00C76B54" w14:paraId="3BFDA13C" w14:textId="77777777" w:rsidTr="00487052">
        <w:trPr>
          <w:trHeight w:val="170"/>
        </w:trPr>
        <w:tc>
          <w:tcPr>
            <w:tcW w:w="2943" w:type="dxa"/>
          </w:tcPr>
          <w:p w14:paraId="7F4CC868" w14:textId="77777777" w:rsidR="003153C0" w:rsidRPr="00C76B54" w:rsidRDefault="003153C0" w:rsidP="00487052">
            <w:pPr>
              <w:pStyle w:val="Leerzeile"/>
            </w:pPr>
          </w:p>
        </w:tc>
        <w:tc>
          <w:tcPr>
            <w:tcW w:w="1796" w:type="dxa"/>
          </w:tcPr>
          <w:p w14:paraId="3FB14A92" w14:textId="77777777" w:rsidR="003153C0" w:rsidRPr="00295404" w:rsidRDefault="003153C0" w:rsidP="00487052">
            <w:pPr>
              <w:pStyle w:val="Leerzeile"/>
            </w:pPr>
          </w:p>
        </w:tc>
        <w:tc>
          <w:tcPr>
            <w:tcW w:w="4556" w:type="dxa"/>
          </w:tcPr>
          <w:p w14:paraId="0F86A892" w14:textId="77777777" w:rsidR="003153C0" w:rsidRPr="00C76B54" w:rsidRDefault="003153C0" w:rsidP="00487052">
            <w:pPr>
              <w:pStyle w:val="Leerzeile"/>
            </w:pPr>
          </w:p>
        </w:tc>
      </w:tr>
      <w:tr w:rsidR="003153C0" w:rsidRPr="003A7F7C" w14:paraId="0F188749" w14:textId="77777777" w:rsidTr="00487052">
        <w:trPr>
          <w:trHeight w:val="170"/>
        </w:trPr>
        <w:tc>
          <w:tcPr>
            <w:tcW w:w="9295" w:type="dxa"/>
            <w:gridSpan w:val="3"/>
          </w:tcPr>
          <w:p w14:paraId="32B2C411" w14:textId="35086237" w:rsidR="003153C0" w:rsidRPr="003A7F7C" w:rsidRDefault="003A7F7C" w:rsidP="003153C0">
            <w:pPr>
              <w:pStyle w:val="Leerzeile"/>
              <w:spacing w:line="276" w:lineRule="auto"/>
              <w:jc w:val="both"/>
              <w:rPr>
                <w:sz w:val="22"/>
              </w:rPr>
            </w:pPr>
            <w:r w:rsidRPr="003A7F7C">
              <w:rPr>
                <w:sz w:val="22"/>
              </w:rPr>
              <w:t>Die Kosten für die theoretische Sachkundeprüfung hat der Prüfling zu tragen. Die anerkannte Person oder Stelle, die die Prüfung abgenommen hat, vereinbart ein mindestens kostendeckendes Entgelt mit dem Prüfling. Das Entgelt soll auch die Kosten für alle notwendigen Unterlagen sowie die Bescheinigung über die erfolgreich abgelegte Prüfung umfassen. Das Entgelt wird nach Abschluss der theoretischen Sachkundeprüfung, auch bei Nichtbestehen dieses Prüfungsteils, fällig.</w:t>
            </w:r>
          </w:p>
        </w:tc>
      </w:tr>
      <w:tr w:rsidR="003153C0" w:rsidRPr="002D66E6" w14:paraId="559C5891" w14:textId="77777777" w:rsidTr="00487052">
        <w:trPr>
          <w:trHeight w:val="170"/>
        </w:trPr>
        <w:tc>
          <w:tcPr>
            <w:tcW w:w="9295" w:type="dxa"/>
            <w:gridSpan w:val="3"/>
          </w:tcPr>
          <w:p w14:paraId="0A4D6159" w14:textId="77777777" w:rsidR="003153C0" w:rsidRPr="003679FA" w:rsidRDefault="003153C0" w:rsidP="00487052">
            <w:pPr>
              <w:pStyle w:val="Leerzeile"/>
              <w:spacing w:line="276" w:lineRule="auto"/>
              <w:jc w:val="both"/>
              <w:rPr>
                <w:b/>
                <w:sz w:val="22"/>
              </w:rPr>
            </w:pPr>
          </w:p>
        </w:tc>
      </w:tr>
    </w:tbl>
    <w:p w14:paraId="51776169" w14:textId="77777777" w:rsidR="006C20B1" w:rsidRDefault="006C20B1"/>
    <w:sectPr w:rsidR="006C20B1" w:rsidSect="003A7F7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8910" w14:textId="77777777" w:rsidR="0076142E" w:rsidRDefault="0076142E" w:rsidP="003D60E6">
      <w:r>
        <w:separator/>
      </w:r>
    </w:p>
  </w:endnote>
  <w:endnote w:type="continuationSeparator" w:id="0">
    <w:p w14:paraId="67AED717" w14:textId="77777777" w:rsidR="0076142E" w:rsidRDefault="0076142E" w:rsidP="003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489" w14:textId="77777777" w:rsidR="006674DE" w:rsidRDefault="006674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F6FA" w14:textId="77777777" w:rsidR="00CB63E7" w:rsidRPr="00A3491B" w:rsidRDefault="00CB63E7" w:rsidP="00CB63E7">
    <w:pPr>
      <w:pStyle w:val="Fuzeile"/>
      <w:jc w:val="center"/>
      <w:rPr>
        <w:b/>
        <w:color w:val="5F5F5F" w:themeColor="accent4" w:themeShade="BF"/>
        <w:sz w:val="18"/>
      </w:rPr>
    </w:pPr>
    <w:r w:rsidRPr="00A3491B">
      <w:rPr>
        <w:b/>
        <w:color w:val="5F5F5F" w:themeColor="accent4" w:themeShade="BF"/>
        <w:sz w:val="18"/>
      </w:rPr>
      <w:t>Die Senatorin für Gesundheit, Frauen und Verbraucherschutz | Fre</w:t>
    </w:r>
    <w:r>
      <w:rPr>
        <w:b/>
        <w:color w:val="5F5F5F" w:themeColor="accent4" w:themeShade="BF"/>
        <w:sz w:val="18"/>
      </w:rPr>
      <w:t>ie Hansestadt Bremen</w:t>
    </w:r>
  </w:p>
  <w:p w14:paraId="7F9208C1" w14:textId="1E796FF2" w:rsidR="003D60E6" w:rsidRPr="00CB63E7" w:rsidRDefault="006674DE" w:rsidP="006674DE">
    <w:pPr>
      <w:pStyle w:val="Fuzeile"/>
      <w:jc w:val="center"/>
      <w:rPr>
        <w:b/>
        <w:color w:val="5F5F5F" w:themeColor="accent4" w:themeShade="BF"/>
        <w:sz w:val="18"/>
      </w:rPr>
    </w:pPr>
    <w:r>
      <w:rPr>
        <w:b/>
        <w:color w:val="5F5F5F" w:themeColor="accent4" w:themeShade="BF"/>
        <w:sz w:val="18"/>
      </w:rPr>
      <w:t>Verfahren zur</w:t>
    </w:r>
    <w:r w:rsidR="003A7F7C" w:rsidRPr="003A7F7C">
      <w:rPr>
        <w:b/>
        <w:color w:val="5F5F5F" w:themeColor="accent4" w:themeShade="BF"/>
        <w:sz w:val="18"/>
      </w:rPr>
      <w:t xml:space="preserve"> theoretische</w:t>
    </w:r>
    <w:r>
      <w:rPr>
        <w:b/>
        <w:color w:val="5F5F5F" w:themeColor="accent4" w:themeShade="BF"/>
        <w:sz w:val="18"/>
      </w:rPr>
      <w:t>n</w:t>
    </w:r>
    <w:r w:rsidR="003A7F7C" w:rsidRPr="003A7F7C">
      <w:rPr>
        <w:b/>
        <w:color w:val="5F5F5F" w:themeColor="accent4" w:themeShade="BF"/>
        <w:sz w:val="18"/>
      </w:rPr>
      <w:t xml:space="preserve"> Sachkundeprüfung </w:t>
    </w:r>
    <w:r w:rsidR="00930CFF">
      <w:rPr>
        <w:b/>
        <w:color w:val="5F5F5F" w:themeColor="accent4" w:themeShade="BF"/>
        <w:sz w:val="18"/>
      </w:rPr>
      <w:t xml:space="preserve">| </w:t>
    </w:r>
    <w:r w:rsidR="00CB63E7">
      <w:rPr>
        <w:b/>
        <w:color w:val="5F5F5F" w:themeColor="accent4" w:themeShade="BF"/>
        <w:sz w:val="18"/>
      </w:rPr>
      <w:t>Version 1.0</w:t>
    </w:r>
    <w:r w:rsidR="00CB63E7" w:rsidRPr="00A3491B">
      <w:rPr>
        <w:b/>
        <w:color w:val="5F5F5F" w:themeColor="accent4" w:themeShade="BF"/>
        <w:sz w:val="18"/>
      </w:rPr>
      <w:t xml:space="preserve"> | Seite </w:t>
    </w:r>
    <w:r w:rsidR="00CB63E7" w:rsidRPr="00A3491B">
      <w:rPr>
        <w:b/>
        <w:color w:val="5F5F5F" w:themeColor="accent4" w:themeShade="BF"/>
        <w:sz w:val="18"/>
      </w:rPr>
      <w:fldChar w:fldCharType="begin"/>
    </w:r>
    <w:r w:rsidR="00CB63E7" w:rsidRPr="00A3491B">
      <w:rPr>
        <w:b/>
        <w:color w:val="5F5F5F" w:themeColor="accent4" w:themeShade="BF"/>
        <w:sz w:val="18"/>
      </w:rPr>
      <w:instrText>PAGE</w:instrText>
    </w:r>
    <w:r w:rsidR="00CB63E7" w:rsidRPr="00A3491B">
      <w:rPr>
        <w:b/>
        <w:color w:val="5F5F5F" w:themeColor="accent4" w:themeShade="BF"/>
        <w:sz w:val="18"/>
      </w:rPr>
      <w:fldChar w:fldCharType="separate"/>
    </w:r>
    <w:r w:rsidR="00CB63E7">
      <w:rPr>
        <w:b/>
        <w:color w:val="5F5F5F" w:themeColor="accent4" w:themeShade="BF"/>
        <w:sz w:val="18"/>
      </w:rPr>
      <w:t>1</w:t>
    </w:r>
    <w:r w:rsidR="00CB63E7" w:rsidRPr="00A3491B">
      <w:rPr>
        <w:b/>
        <w:color w:val="5F5F5F" w:themeColor="accent4" w:themeShade="BF"/>
        <w:sz w:val="18"/>
      </w:rPr>
      <w:fldChar w:fldCharType="end"/>
    </w:r>
    <w:r w:rsidR="00CB63E7" w:rsidRPr="00A3491B">
      <w:rPr>
        <w:b/>
        <w:color w:val="5F5F5F" w:themeColor="accent4" w:themeShade="BF"/>
        <w:sz w:val="18"/>
      </w:rPr>
      <w:t xml:space="preserve"> von </w:t>
    </w:r>
    <w:r w:rsidR="00CB63E7" w:rsidRPr="00A3491B">
      <w:rPr>
        <w:b/>
        <w:color w:val="5F5F5F" w:themeColor="accent4" w:themeShade="BF"/>
        <w:sz w:val="18"/>
      </w:rPr>
      <w:fldChar w:fldCharType="begin"/>
    </w:r>
    <w:r w:rsidR="00CB63E7" w:rsidRPr="00A3491B">
      <w:rPr>
        <w:b/>
        <w:color w:val="5F5F5F" w:themeColor="accent4" w:themeShade="BF"/>
        <w:sz w:val="18"/>
      </w:rPr>
      <w:instrText>NUMPAGES</w:instrText>
    </w:r>
    <w:r w:rsidR="00CB63E7" w:rsidRPr="00A3491B">
      <w:rPr>
        <w:b/>
        <w:color w:val="5F5F5F" w:themeColor="accent4" w:themeShade="BF"/>
        <w:sz w:val="18"/>
      </w:rPr>
      <w:fldChar w:fldCharType="separate"/>
    </w:r>
    <w:r w:rsidR="00CB63E7">
      <w:rPr>
        <w:b/>
        <w:color w:val="5F5F5F" w:themeColor="accent4" w:themeShade="BF"/>
        <w:sz w:val="18"/>
      </w:rPr>
      <w:t>5</w:t>
    </w:r>
    <w:r w:rsidR="00CB63E7" w:rsidRPr="00A3491B">
      <w:rPr>
        <w:b/>
        <w:color w:val="5F5F5F" w:themeColor="accent4" w:themeShade="B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8A4C" w14:textId="77777777" w:rsidR="003153C0" w:rsidRPr="00A3491B" w:rsidRDefault="003153C0" w:rsidP="003153C0">
    <w:pPr>
      <w:pStyle w:val="Fuzeile"/>
      <w:jc w:val="center"/>
      <w:rPr>
        <w:b/>
        <w:color w:val="5F5F5F" w:themeColor="accent4" w:themeShade="BF"/>
        <w:sz w:val="18"/>
      </w:rPr>
    </w:pPr>
    <w:r w:rsidRPr="00A3491B">
      <w:rPr>
        <w:b/>
        <w:color w:val="5F5F5F" w:themeColor="accent4" w:themeShade="BF"/>
        <w:sz w:val="18"/>
      </w:rPr>
      <w:t>Die Senatorin für Gesundheit, Frauen und Verbraucherschutz | Fre</w:t>
    </w:r>
    <w:r>
      <w:rPr>
        <w:b/>
        <w:color w:val="5F5F5F" w:themeColor="accent4" w:themeShade="BF"/>
        <w:sz w:val="18"/>
      </w:rPr>
      <w:t>ie Hansestadt Bremen</w:t>
    </w:r>
  </w:p>
  <w:p w14:paraId="12E2469E" w14:textId="1389EBF0" w:rsidR="003153C0" w:rsidRPr="003153C0" w:rsidRDefault="003153C0" w:rsidP="003153C0">
    <w:pPr>
      <w:pStyle w:val="Fuzeile"/>
      <w:jc w:val="center"/>
      <w:rPr>
        <w:b/>
        <w:color w:val="5F5F5F" w:themeColor="accent4" w:themeShade="BF"/>
        <w:sz w:val="18"/>
      </w:rPr>
    </w:pPr>
    <w:r>
      <w:rPr>
        <w:b/>
        <w:color w:val="5F5F5F" w:themeColor="accent4" w:themeShade="BF"/>
        <w:sz w:val="18"/>
      </w:rPr>
      <w:t xml:space="preserve">Verwaltungsvorschrift nach § 3 </w:t>
    </w:r>
    <w:r w:rsidR="00CB63E7" w:rsidRPr="00CB63E7">
      <w:rPr>
        <w:b/>
        <w:color w:val="5F5F5F" w:themeColor="accent4" w:themeShade="BF"/>
        <w:sz w:val="18"/>
      </w:rPr>
      <w:t>des Bremischen Gesetzes über das Halten von Hunden (BremHundeG)</w:t>
    </w:r>
    <w:r>
      <w:rPr>
        <w:b/>
        <w:color w:val="5F5F5F" w:themeColor="accent4" w:themeShade="BF"/>
        <w:sz w:val="18"/>
      </w:rPr>
      <w:t xml:space="preserve"> Version 1.0</w:t>
    </w:r>
    <w:r w:rsidRPr="00A3491B">
      <w:rPr>
        <w:b/>
        <w:color w:val="5F5F5F" w:themeColor="accent4" w:themeShade="BF"/>
        <w:sz w:val="18"/>
      </w:rPr>
      <w:t xml:space="preserve"> | Seite </w:t>
    </w:r>
    <w:r w:rsidRPr="00A3491B">
      <w:rPr>
        <w:b/>
        <w:color w:val="5F5F5F" w:themeColor="accent4" w:themeShade="BF"/>
        <w:sz w:val="18"/>
      </w:rPr>
      <w:fldChar w:fldCharType="begin"/>
    </w:r>
    <w:r w:rsidRPr="00A3491B">
      <w:rPr>
        <w:b/>
        <w:color w:val="5F5F5F" w:themeColor="accent4" w:themeShade="BF"/>
        <w:sz w:val="18"/>
      </w:rPr>
      <w:instrText>PAGE</w:instrText>
    </w:r>
    <w:r w:rsidRPr="00A3491B">
      <w:rPr>
        <w:b/>
        <w:color w:val="5F5F5F" w:themeColor="accent4" w:themeShade="BF"/>
        <w:sz w:val="18"/>
      </w:rPr>
      <w:fldChar w:fldCharType="separate"/>
    </w:r>
    <w:r>
      <w:rPr>
        <w:b/>
        <w:color w:val="5F5F5F" w:themeColor="accent4" w:themeShade="BF"/>
        <w:sz w:val="18"/>
      </w:rPr>
      <w:t>4</w:t>
    </w:r>
    <w:r w:rsidRPr="00A3491B">
      <w:rPr>
        <w:b/>
        <w:color w:val="5F5F5F" w:themeColor="accent4" w:themeShade="BF"/>
        <w:sz w:val="18"/>
      </w:rPr>
      <w:fldChar w:fldCharType="end"/>
    </w:r>
    <w:r w:rsidRPr="00A3491B">
      <w:rPr>
        <w:b/>
        <w:color w:val="5F5F5F" w:themeColor="accent4" w:themeShade="BF"/>
        <w:sz w:val="18"/>
      </w:rPr>
      <w:t xml:space="preserve"> von </w:t>
    </w:r>
    <w:r w:rsidRPr="00A3491B">
      <w:rPr>
        <w:b/>
        <w:color w:val="5F5F5F" w:themeColor="accent4" w:themeShade="BF"/>
        <w:sz w:val="18"/>
      </w:rPr>
      <w:fldChar w:fldCharType="begin"/>
    </w:r>
    <w:r w:rsidRPr="00A3491B">
      <w:rPr>
        <w:b/>
        <w:color w:val="5F5F5F" w:themeColor="accent4" w:themeShade="BF"/>
        <w:sz w:val="18"/>
      </w:rPr>
      <w:instrText>NUMPAGES</w:instrText>
    </w:r>
    <w:r w:rsidRPr="00A3491B">
      <w:rPr>
        <w:b/>
        <w:color w:val="5F5F5F" w:themeColor="accent4" w:themeShade="BF"/>
        <w:sz w:val="18"/>
      </w:rPr>
      <w:fldChar w:fldCharType="separate"/>
    </w:r>
    <w:r>
      <w:rPr>
        <w:b/>
        <w:color w:val="5F5F5F" w:themeColor="accent4" w:themeShade="BF"/>
        <w:sz w:val="18"/>
      </w:rPr>
      <w:t>5</w:t>
    </w:r>
    <w:r w:rsidRPr="00A3491B">
      <w:rPr>
        <w:b/>
        <w:color w:val="5F5F5F" w:themeColor="accent4" w:themeShade="B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8CFC" w14:textId="77777777" w:rsidR="0076142E" w:rsidRDefault="0076142E" w:rsidP="003D60E6">
      <w:r>
        <w:separator/>
      </w:r>
    </w:p>
  </w:footnote>
  <w:footnote w:type="continuationSeparator" w:id="0">
    <w:p w14:paraId="2799B452" w14:textId="77777777" w:rsidR="0076142E" w:rsidRDefault="0076142E" w:rsidP="003D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1FD4" w14:textId="77777777" w:rsidR="006674DE" w:rsidRDefault="006674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716"/>
    </w:tblGrid>
    <w:tr w:rsidR="00342358" w14:paraId="6BB75554" w14:textId="77777777" w:rsidTr="00D34B10">
      <w:tc>
        <w:tcPr>
          <w:tcW w:w="9356" w:type="dxa"/>
          <w:gridSpan w:val="2"/>
          <w:vAlign w:val="center"/>
        </w:tcPr>
        <w:p w14:paraId="2040A99B" w14:textId="506A697F" w:rsidR="00342358" w:rsidRPr="00141E3A" w:rsidRDefault="00342358" w:rsidP="003153C0">
          <w:pPr>
            <w:pStyle w:val="Kopfzeile"/>
            <w:rPr>
              <w:color w:val="B2B2B2" w:themeColor="accent4" w:themeTint="99"/>
            </w:rPr>
          </w:pPr>
          <w:r>
            <w:rPr>
              <w:color w:val="5F5F5F" w:themeColor="accent4" w:themeShade="BF"/>
            </w:rPr>
            <w:t xml:space="preserve">Anlage 1 – </w:t>
          </w:r>
          <w:r w:rsidR="006674DE">
            <w:rPr>
              <w:color w:val="5F5F5F" w:themeColor="accent4" w:themeShade="BF"/>
            </w:rPr>
            <w:t>Verfahren zur</w:t>
          </w:r>
          <w:r>
            <w:rPr>
              <w:color w:val="5F5F5F" w:themeColor="accent4" w:themeShade="BF"/>
            </w:rPr>
            <w:t xml:space="preserve"> theoretische</w:t>
          </w:r>
          <w:r w:rsidR="006674DE">
            <w:rPr>
              <w:color w:val="5F5F5F" w:themeColor="accent4" w:themeShade="BF"/>
            </w:rPr>
            <w:t>n</w:t>
          </w:r>
          <w:r>
            <w:rPr>
              <w:color w:val="5F5F5F" w:themeColor="accent4" w:themeShade="BF"/>
            </w:rPr>
            <w:t xml:space="preserve"> Sachkundeprüfung </w:t>
          </w:r>
        </w:p>
      </w:tc>
    </w:tr>
    <w:tr w:rsidR="003A7F7C" w14:paraId="6EE2504C" w14:textId="77777777" w:rsidTr="00487052">
      <w:tc>
        <w:tcPr>
          <w:tcW w:w="4640" w:type="dxa"/>
          <w:vAlign w:val="center"/>
        </w:tcPr>
        <w:p w14:paraId="64914D81" w14:textId="77777777" w:rsidR="003A7F7C" w:rsidRDefault="003A7F7C" w:rsidP="003153C0">
          <w:pPr>
            <w:pStyle w:val="KopfzeileFormulare"/>
            <w:rPr>
              <w:color w:val="5F5F5F" w:themeColor="accent4" w:themeShade="BF"/>
            </w:rPr>
          </w:pPr>
        </w:p>
      </w:tc>
      <w:tc>
        <w:tcPr>
          <w:tcW w:w="4716" w:type="dxa"/>
          <w:vAlign w:val="center"/>
        </w:tcPr>
        <w:p w14:paraId="35573D95" w14:textId="77777777" w:rsidR="003A7F7C" w:rsidRDefault="003A7F7C" w:rsidP="003153C0">
          <w:pPr>
            <w:pStyle w:val="Kopfzeile"/>
            <w:rPr>
              <w:noProof/>
              <w:color w:val="B2B2B2" w:themeColor="accent4" w:themeTint="99"/>
            </w:rPr>
          </w:pPr>
        </w:p>
      </w:tc>
    </w:tr>
  </w:tbl>
  <w:p w14:paraId="02461588" w14:textId="77777777" w:rsidR="003153C0" w:rsidRDefault="003153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8D0B" w14:textId="77777777" w:rsidR="006674DE" w:rsidRDefault="006674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74C"/>
    <w:multiLevelType w:val="singleLevel"/>
    <w:tmpl w:val="9D9260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764465"/>
    <w:multiLevelType w:val="singleLevel"/>
    <w:tmpl w:val="2A929FF6"/>
    <w:lvl w:ilvl="0">
      <w:start w:val="1"/>
      <w:numFmt w:val="decimal"/>
      <w:lvlText w:val="%1."/>
      <w:lvlJc w:val="left"/>
      <w:pPr>
        <w:tabs>
          <w:tab w:val="num" w:pos="360"/>
        </w:tabs>
        <w:ind w:left="360" w:hanging="360"/>
      </w:pPr>
      <w:rPr>
        <w:rFonts w:hint="default"/>
      </w:rPr>
    </w:lvl>
  </w:abstractNum>
  <w:abstractNum w:abstractNumId="2" w15:restartNumberingAfterBreak="0">
    <w:nsid w:val="1C8019B6"/>
    <w:multiLevelType w:val="hybridMultilevel"/>
    <w:tmpl w:val="FE5CD8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70563"/>
    <w:multiLevelType w:val="singleLevel"/>
    <w:tmpl w:val="C910250C"/>
    <w:lvl w:ilvl="0">
      <w:start w:val="1"/>
      <w:numFmt w:val="lowerLetter"/>
      <w:lvlText w:val="%1)"/>
      <w:lvlJc w:val="left"/>
      <w:pPr>
        <w:tabs>
          <w:tab w:val="num" w:pos="360"/>
        </w:tabs>
        <w:ind w:left="360" w:hanging="360"/>
      </w:pPr>
      <w:rPr>
        <w:rFonts w:hint="default"/>
      </w:rPr>
    </w:lvl>
  </w:abstractNum>
  <w:abstractNum w:abstractNumId="4" w15:restartNumberingAfterBreak="0">
    <w:nsid w:val="266C3469"/>
    <w:multiLevelType w:val="hybridMultilevel"/>
    <w:tmpl w:val="CE4E1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66526A"/>
    <w:multiLevelType w:val="hybridMultilevel"/>
    <w:tmpl w:val="E5A22B2E"/>
    <w:lvl w:ilvl="0" w:tplc="6DD4D6E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8A55B98"/>
    <w:multiLevelType w:val="singleLevel"/>
    <w:tmpl w:val="9D9260B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E217D3"/>
    <w:multiLevelType w:val="hybridMultilevel"/>
    <w:tmpl w:val="1EB462D2"/>
    <w:lvl w:ilvl="0" w:tplc="62A6F636">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D15CA0"/>
    <w:multiLevelType w:val="singleLevel"/>
    <w:tmpl w:val="7CFA26E8"/>
    <w:lvl w:ilvl="0">
      <w:start w:val="1"/>
      <w:numFmt w:val="bullet"/>
      <w:lvlText w:val="-"/>
      <w:lvlJc w:val="left"/>
      <w:pPr>
        <w:tabs>
          <w:tab w:val="num" w:pos="705"/>
        </w:tabs>
        <w:ind w:left="705" w:hanging="420"/>
      </w:pPr>
      <w:rPr>
        <w:rFonts w:ascii="Times New Roman" w:hAnsi="Times New Roman" w:hint="default"/>
      </w:rPr>
    </w:lvl>
  </w:abstractNum>
  <w:abstractNum w:abstractNumId="9" w15:restartNumberingAfterBreak="0">
    <w:nsid w:val="501B6D37"/>
    <w:multiLevelType w:val="hybridMultilevel"/>
    <w:tmpl w:val="60D8CE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6F7A36"/>
    <w:multiLevelType w:val="hybridMultilevel"/>
    <w:tmpl w:val="419EB590"/>
    <w:lvl w:ilvl="0" w:tplc="0CD20EBA">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D44C81"/>
    <w:multiLevelType w:val="hybridMultilevel"/>
    <w:tmpl w:val="7AE049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274242"/>
    <w:multiLevelType w:val="hybridMultilevel"/>
    <w:tmpl w:val="42C60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0E25B9"/>
    <w:multiLevelType w:val="hybridMultilevel"/>
    <w:tmpl w:val="C75A551E"/>
    <w:lvl w:ilvl="0" w:tplc="44DABCC0">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730094">
    <w:abstractNumId w:val="1"/>
  </w:num>
  <w:num w:numId="2" w16cid:durableId="2067486912">
    <w:abstractNumId w:val="3"/>
  </w:num>
  <w:num w:numId="3" w16cid:durableId="40831469">
    <w:abstractNumId w:val="0"/>
  </w:num>
  <w:num w:numId="4" w16cid:durableId="1757478968">
    <w:abstractNumId w:val="6"/>
  </w:num>
  <w:num w:numId="5" w16cid:durableId="181093200">
    <w:abstractNumId w:val="8"/>
  </w:num>
  <w:num w:numId="6" w16cid:durableId="418453050">
    <w:abstractNumId w:val="2"/>
  </w:num>
  <w:num w:numId="7" w16cid:durableId="1550921651">
    <w:abstractNumId w:val="5"/>
  </w:num>
  <w:num w:numId="8" w16cid:durableId="808594777">
    <w:abstractNumId w:val="13"/>
  </w:num>
  <w:num w:numId="9" w16cid:durableId="1831366561">
    <w:abstractNumId w:val="10"/>
  </w:num>
  <w:num w:numId="10" w16cid:durableId="1325629133">
    <w:abstractNumId w:val="12"/>
  </w:num>
  <w:num w:numId="11" w16cid:durableId="42411239">
    <w:abstractNumId w:val="4"/>
  </w:num>
  <w:num w:numId="12" w16cid:durableId="35274624">
    <w:abstractNumId w:val="11"/>
  </w:num>
  <w:num w:numId="13" w16cid:durableId="730005975">
    <w:abstractNumId w:val="9"/>
  </w:num>
  <w:num w:numId="14" w16cid:durableId="985280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readOnly" w:enforcement="1" w:cryptProviderType="rsaAES" w:cryptAlgorithmClass="hash" w:cryptAlgorithmType="typeAny" w:cryptAlgorithmSid="14" w:cryptSpinCount="100000" w:hash="RQ7BDJ/UdrYl0HhxShhurmlyajvtBv4PKce0VaHe0iW6k7J6/uatFoWP24PrR1FiPFS1rGo9iCGIns1nN5Eyhw==" w:salt="BkV0D+zQkiJ2heO1kU7IW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5B"/>
    <w:rsid w:val="00065704"/>
    <w:rsid w:val="000929BE"/>
    <w:rsid w:val="00096CD8"/>
    <w:rsid w:val="000A7D8F"/>
    <w:rsid w:val="000D1108"/>
    <w:rsid w:val="000D437B"/>
    <w:rsid w:val="000F0220"/>
    <w:rsid w:val="00103F29"/>
    <w:rsid w:val="00104FAA"/>
    <w:rsid w:val="00135F93"/>
    <w:rsid w:val="0014531E"/>
    <w:rsid w:val="00191EF7"/>
    <w:rsid w:val="00193C6B"/>
    <w:rsid w:val="00193FA8"/>
    <w:rsid w:val="001A10C2"/>
    <w:rsid w:val="001A1CAE"/>
    <w:rsid w:val="001E285D"/>
    <w:rsid w:val="001E4F34"/>
    <w:rsid w:val="00213745"/>
    <w:rsid w:val="00253B9B"/>
    <w:rsid w:val="00273100"/>
    <w:rsid w:val="00295AF8"/>
    <w:rsid w:val="002A5263"/>
    <w:rsid w:val="002B1E5B"/>
    <w:rsid w:val="00304E52"/>
    <w:rsid w:val="00304EF3"/>
    <w:rsid w:val="003153C0"/>
    <w:rsid w:val="00342358"/>
    <w:rsid w:val="00356173"/>
    <w:rsid w:val="00364853"/>
    <w:rsid w:val="003679FA"/>
    <w:rsid w:val="00371803"/>
    <w:rsid w:val="00384DB3"/>
    <w:rsid w:val="003A7F7C"/>
    <w:rsid w:val="003D60E6"/>
    <w:rsid w:val="003F022B"/>
    <w:rsid w:val="00423E01"/>
    <w:rsid w:val="00427BD3"/>
    <w:rsid w:val="004946E3"/>
    <w:rsid w:val="004A6BF5"/>
    <w:rsid w:val="004C0BAD"/>
    <w:rsid w:val="004D57CD"/>
    <w:rsid w:val="004E1A78"/>
    <w:rsid w:val="004E7BCF"/>
    <w:rsid w:val="00527865"/>
    <w:rsid w:val="00543951"/>
    <w:rsid w:val="00545F89"/>
    <w:rsid w:val="005811FC"/>
    <w:rsid w:val="005D23B2"/>
    <w:rsid w:val="005E1254"/>
    <w:rsid w:val="005E2819"/>
    <w:rsid w:val="005F3A16"/>
    <w:rsid w:val="005F7BC1"/>
    <w:rsid w:val="00606CE5"/>
    <w:rsid w:val="00621F8C"/>
    <w:rsid w:val="00662EDE"/>
    <w:rsid w:val="006674DE"/>
    <w:rsid w:val="006A28C6"/>
    <w:rsid w:val="006A2D9F"/>
    <w:rsid w:val="006C20B1"/>
    <w:rsid w:val="006F1BB6"/>
    <w:rsid w:val="00704B0B"/>
    <w:rsid w:val="00737510"/>
    <w:rsid w:val="007375E0"/>
    <w:rsid w:val="00737C69"/>
    <w:rsid w:val="0076142E"/>
    <w:rsid w:val="00764912"/>
    <w:rsid w:val="00767152"/>
    <w:rsid w:val="00774B29"/>
    <w:rsid w:val="0077676E"/>
    <w:rsid w:val="00792DD2"/>
    <w:rsid w:val="007A0004"/>
    <w:rsid w:val="007B0F3F"/>
    <w:rsid w:val="007D5B53"/>
    <w:rsid w:val="00800CA4"/>
    <w:rsid w:val="008042F2"/>
    <w:rsid w:val="0085534B"/>
    <w:rsid w:val="00875295"/>
    <w:rsid w:val="00891715"/>
    <w:rsid w:val="008A26EF"/>
    <w:rsid w:val="008B5BAD"/>
    <w:rsid w:val="008D2D63"/>
    <w:rsid w:val="008D5606"/>
    <w:rsid w:val="008F4530"/>
    <w:rsid w:val="008F7092"/>
    <w:rsid w:val="00930CFF"/>
    <w:rsid w:val="00952FDC"/>
    <w:rsid w:val="00962F0B"/>
    <w:rsid w:val="0096644E"/>
    <w:rsid w:val="00976BA5"/>
    <w:rsid w:val="00980F0D"/>
    <w:rsid w:val="00983498"/>
    <w:rsid w:val="009C2F45"/>
    <w:rsid w:val="009D6E95"/>
    <w:rsid w:val="009E61A1"/>
    <w:rsid w:val="00A22230"/>
    <w:rsid w:val="00A66D0F"/>
    <w:rsid w:val="00A8274F"/>
    <w:rsid w:val="00A850AC"/>
    <w:rsid w:val="00A87B9D"/>
    <w:rsid w:val="00A87F10"/>
    <w:rsid w:val="00A9008C"/>
    <w:rsid w:val="00AD3414"/>
    <w:rsid w:val="00AE04D5"/>
    <w:rsid w:val="00B2446F"/>
    <w:rsid w:val="00B33C9A"/>
    <w:rsid w:val="00B43B02"/>
    <w:rsid w:val="00B53A61"/>
    <w:rsid w:val="00B664C6"/>
    <w:rsid w:val="00B67CBE"/>
    <w:rsid w:val="00B7636C"/>
    <w:rsid w:val="00B82EE7"/>
    <w:rsid w:val="00BB014F"/>
    <w:rsid w:val="00BC59DB"/>
    <w:rsid w:val="00C35778"/>
    <w:rsid w:val="00C5251C"/>
    <w:rsid w:val="00C53C1F"/>
    <w:rsid w:val="00C73673"/>
    <w:rsid w:val="00CA6D7E"/>
    <w:rsid w:val="00CB63E7"/>
    <w:rsid w:val="00CC5BB8"/>
    <w:rsid w:val="00CE502A"/>
    <w:rsid w:val="00CF4075"/>
    <w:rsid w:val="00D279E9"/>
    <w:rsid w:val="00D42813"/>
    <w:rsid w:val="00D42C11"/>
    <w:rsid w:val="00D806EF"/>
    <w:rsid w:val="00D81DC5"/>
    <w:rsid w:val="00DC39E9"/>
    <w:rsid w:val="00DD5BF7"/>
    <w:rsid w:val="00DE19C6"/>
    <w:rsid w:val="00E108B6"/>
    <w:rsid w:val="00E77188"/>
    <w:rsid w:val="00EA7715"/>
    <w:rsid w:val="00EB12A7"/>
    <w:rsid w:val="00EC18F4"/>
    <w:rsid w:val="00EC3D6C"/>
    <w:rsid w:val="00EF1942"/>
    <w:rsid w:val="00F00120"/>
    <w:rsid w:val="00F014FE"/>
    <w:rsid w:val="00F13EC3"/>
    <w:rsid w:val="00F2689E"/>
    <w:rsid w:val="00F46B2A"/>
    <w:rsid w:val="00F505A0"/>
    <w:rsid w:val="00F51D24"/>
    <w:rsid w:val="00F54FAC"/>
    <w:rsid w:val="00F738EA"/>
    <w:rsid w:val="00F809F3"/>
    <w:rsid w:val="00F86F99"/>
    <w:rsid w:val="00F90214"/>
    <w:rsid w:val="00F9103D"/>
    <w:rsid w:val="00FC2A6A"/>
    <w:rsid w:val="00FF3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D3BC24F"/>
  <w15:chartTrackingRefBased/>
  <w15:docId w15:val="{6FE1713D-4A37-4C42-89D2-73867FE4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Textkrper3">
    <w:name w:val="Body Text 3"/>
    <w:basedOn w:val="Standard"/>
    <w:semiHidden/>
    <w:rPr>
      <w:sz w:val="24"/>
    </w:rPr>
  </w:style>
  <w:style w:type="paragraph" w:styleId="berarbeitung">
    <w:name w:val="Revision"/>
    <w:hidden/>
    <w:uiPriority w:val="99"/>
    <w:semiHidden/>
    <w:rsid w:val="009C2F45"/>
    <w:rPr>
      <w:rFonts w:ascii="Arial" w:hAnsi="Arial"/>
      <w:sz w:val="22"/>
    </w:rPr>
  </w:style>
  <w:style w:type="character" w:styleId="Kommentarzeichen">
    <w:name w:val="annotation reference"/>
    <w:uiPriority w:val="99"/>
    <w:semiHidden/>
    <w:unhideWhenUsed/>
    <w:rsid w:val="00096CD8"/>
    <w:rPr>
      <w:sz w:val="16"/>
      <w:szCs w:val="16"/>
    </w:rPr>
  </w:style>
  <w:style w:type="paragraph" w:styleId="Kommentartext">
    <w:name w:val="annotation text"/>
    <w:basedOn w:val="Standard"/>
    <w:link w:val="KommentartextZchn"/>
    <w:uiPriority w:val="99"/>
    <w:semiHidden/>
    <w:unhideWhenUsed/>
    <w:rsid w:val="00096CD8"/>
    <w:rPr>
      <w:sz w:val="20"/>
    </w:rPr>
  </w:style>
  <w:style w:type="character" w:customStyle="1" w:styleId="KommentartextZchn">
    <w:name w:val="Kommentartext Zchn"/>
    <w:link w:val="Kommentartext"/>
    <w:uiPriority w:val="99"/>
    <w:semiHidden/>
    <w:rsid w:val="00096CD8"/>
    <w:rPr>
      <w:rFonts w:ascii="Arial" w:hAnsi="Arial"/>
    </w:rPr>
  </w:style>
  <w:style w:type="paragraph" w:styleId="Kommentarthema">
    <w:name w:val="annotation subject"/>
    <w:basedOn w:val="Kommentartext"/>
    <w:next w:val="Kommentartext"/>
    <w:link w:val="KommentarthemaZchn"/>
    <w:uiPriority w:val="99"/>
    <w:semiHidden/>
    <w:unhideWhenUsed/>
    <w:rsid w:val="00096CD8"/>
    <w:rPr>
      <w:b/>
      <w:bCs/>
    </w:rPr>
  </w:style>
  <w:style w:type="character" w:customStyle="1" w:styleId="KommentarthemaZchn">
    <w:name w:val="Kommentarthema Zchn"/>
    <w:link w:val="Kommentarthema"/>
    <w:uiPriority w:val="99"/>
    <w:semiHidden/>
    <w:rsid w:val="00096CD8"/>
    <w:rPr>
      <w:rFonts w:ascii="Arial" w:hAnsi="Arial"/>
      <w:b/>
      <w:bCs/>
    </w:rPr>
  </w:style>
  <w:style w:type="paragraph" w:styleId="Fuzeile">
    <w:name w:val="footer"/>
    <w:basedOn w:val="Standard"/>
    <w:link w:val="FuzeileZchn"/>
    <w:uiPriority w:val="99"/>
    <w:unhideWhenUsed/>
    <w:rsid w:val="003D60E6"/>
    <w:pPr>
      <w:tabs>
        <w:tab w:val="center" w:pos="4536"/>
        <w:tab w:val="right" w:pos="9072"/>
      </w:tabs>
    </w:pPr>
  </w:style>
  <w:style w:type="character" w:customStyle="1" w:styleId="FuzeileZchn">
    <w:name w:val="Fußzeile Zchn"/>
    <w:link w:val="Fuzeile"/>
    <w:uiPriority w:val="99"/>
    <w:rsid w:val="003D60E6"/>
    <w:rPr>
      <w:rFonts w:ascii="Arial" w:hAnsi="Arial"/>
      <w:sz w:val="22"/>
    </w:rPr>
  </w:style>
  <w:style w:type="table" w:styleId="Tabellenraster">
    <w:name w:val="Table Grid"/>
    <w:basedOn w:val="NormaleTabelle"/>
    <w:uiPriority w:val="59"/>
    <w:rsid w:val="003679FA"/>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erzeile">
    <w:name w:val="Leerzeile"/>
    <w:basedOn w:val="Standard"/>
    <w:link w:val="LeerzeileZchn"/>
    <w:qFormat/>
    <w:rsid w:val="003679FA"/>
    <w:pPr>
      <w:spacing w:line="360" w:lineRule="auto"/>
    </w:pPr>
    <w:rPr>
      <w:sz w:val="8"/>
    </w:rPr>
  </w:style>
  <w:style w:type="paragraph" w:customStyle="1" w:styleId="OLE">
    <w:name w:val="OLE"/>
    <w:basedOn w:val="Standard"/>
    <w:link w:val="OLEZchn"/>
    <w:qFormat/>
    <w:rsid w:val="003679FA"/>
    <w:rPr>
      <w:b/>
      <w:sz w:val="18"/>
    </w:rPr>
  </w:style>
  <w:style w:type="character" w:customStyle="1" w:styleId="LeerzeileZchn">
    <w:name w:val="Leerzeile Zchn"/>
    <w:basedOn w:val="Absatz-Standardschriftart"/>
    <w:link w:val="Leerzeile"/>
    <w:rsid w:val="003679FA"/>
    <w:rPr>
      <w:rFonts w:ascii="Arial" w:hAnsi="Arial"/>
      <w:sz w:val="8"/>
    </w:rPr>
  </w:style>
  <w:style w:type="character" w:customStyle="1" w:styleId="OLEZchn">
    <w:name w:val="OLE Zchn"/>
    <w:basedOn w:val="Absatz-Standardschriftart"/>
    <w:link w:val="OLE"/>
    <w:rsid w:val="003679FA"/>
    <w:rPr>
      <w:rFonts w:ascii="Arial" w:hAnsi="Arial"/>
      <w:b/>
      <w:sz w:val="18"/>
    </w:rPr>
  </w:style>
  <w:style w:type="paragraph" w:customStyle="1" w:styleId="Unterberschrift">
    <w:name w:val="Unterüberschrift"/>
    <w:basedOn w:val="OLE"/>
    <w:link w:val="UnterberschriftZchn"/>
    <w:qFormat/>
    <w:rsid w:val="003153C0"/>
    <w:pPr>
      <w:spacing w:before="60" w:after="60"/>
    </w:pPr>
    <w:rPr>
      <w:color w:val="FFFFFF" w:themeColor="background1"/>
    </w:rPr>
  </w:style>
  <w:style w:type="character" w:customStyle="1" w:styleId="UnterberschriftZchn">
    <w:name w:val="Unterüberschrift Zchn"/>
    <w:basedOn w:val="OLEZchn"/>
    <w:link w:val="Unterberschrift"/>
    <w:rsid w:val="003153C0"/>
    <w:rPr>
      <w:rFonts w:ascii="Arial" w:hAnsi="Arial"/>
      <w:b/>
      <w:color w:val="FFFFFF" w:themeColor="background1"/>
      <w:sz w:val="18"/>
    </w:rPr>
  </w:style>
  <w:style w:type="paragraph" w:customStyle="1" w:styleId="Ausfllbereich">
    <w:name w:val="Ausfüllbereich"/>
    <w:basedOn w:val="Standard"/>
    <w:link w:val="AusfllbereichZchn"/>
    <w:qFormat/>
    <w:rsid w:val="003153C0"/>
    <w:pPr>
      <w:spacing w:before="120"/>
    </w:pPr>
    <w:rPr>
      <w:sz w:val="24"/>
    </w:rPr>
  </w:style>
  <w:style w:type="character" w:styleId="Platzhaltertext">
    <w:name w:val="Placeholder Text"/>
    <w:basedOn w:val="Absatz-Standardschriftart"/>
    <w:uiPriority w:val="99"/>
    <w:semiHidden/>
    <w:rsid w:val="003153C0"/>
    <w:rPr>
      <w:color w:val="808080"/>
    </w:rPr>
  </w:style>
  <w:style w:type="character" w:customStyle="1" w:styleId="AusfllbereichZchn">
    <w:name w:val="Ausfüllbereich Zchn"/>
    <w:basedOn w:val="Absatz-Standardschriftart"/>
    <w:link w:val="Ausfllbereich"/>
    <w:rsid w:val="003153C0"/>
    <w:rPr>
      <w:rFonts w:ascii="Arial" w:hAnsi="Arial"/>
      <w:sz w:val="24"/>
    </w:rPr>
  </w:style>
  <w:style w:type="table" w:customStyle="1" w:styleId="Tabellenraster1">
    <w:name w:val="Tabellenraster1"/>
    <w:basedOn w:val="NormaleTabelle"/>
    <w:next w:val="Tabellenraster"/>
    <w:uiPriority w:val="59"/>
    <w:rsid w:val="003153C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3153C0"/>
    <w:rPr>
      <w:rFonts w:ascii="Arial" w:hAnsi="Arial"/>
      <w:sz w:val="22"/>
    </w:rPr>
  </w:style>
  <w:style w:type="paragraph" w:customStyle="1" w:styleId="KopfzeileFormulare">
    <w:name w:val="Kopfzeile Formulare"/>
    <w:basedOn w:val="Kopfzeile"/>
    <w:link w:val="KopfzeileFormulareZchn"/>
    <w:qFormat/>
    <w:rsid w:val="003153C0"/>
    <w:rPr>
      <w:b/>
      <w:color w:val="808080" w:themeColor="accent4"/>
      <w:sz w:val="18"/>
    </w:rPr>
  </w:style>
  <w:style w:type="character" w:customStyle="1" w:styleId="KopfzeileFormulareZchn">
    <w:name w:val="Kopfzeile Formulare Zchn"/>
    <w:basedOn w:val="KopfzeileZchn"/>
    <w:link w:val="KopfzeileFormulare"/>
    <w:rsid w:val="003153C0"/>
    <w:rPr>
      <w:rFonts w:ascii="Arial" w:hAnsi="Arial"/>
      <w:b/>
      <w:color w:val="808080" w:themeColor="accent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2086">
      <w:bodyDiv w:val="1"/>
      <w:marLeft w:val="0"/>
      <w:marRight w:val="0"/>
      <w:marTop w:val="0"/>
      <w:marBottom w:val="0"/>
      <w:divBdr>
        <w:top w:val="none" w:sz="0" w:space="0" w:color="auto"/>
        <w:left w:val="none" w:sz="0" w:space="0" w:color="auto"/>
        <w:bottom w:val="none" w:sz="0" w:space="0" w:color="auto"/>
        <w:right w:val="none" w:sz="0" w:space="0" w:color="auto"/>
      </w:divBdr>
    </w:div>
    <w:div w:id="376008004">
      <w:bodyDiv w:val="1"/>
      <w:marLeft w:val="0"/>
      <w:marRight w:val="0"/>
      <w:marTop w:val="0"/>
      <w:marBottom w:val="0"/>
      <w:divBdr>
        <w:top w:val="none" w:sz="0" w:space="0" w:color="auto"/>
        <w:left w:val="none" w:sz="0" w:space="0" w:color="auto"/>
        <w:bottom w:val="none" w:sz="0" w:space="0" w:color="auto"/>
        <w:right w:val="none" w:sz="0" w:space="0" w:color="auto"/>
      </w:divBdr>
    </w:div>
    <w:div w:id="416827153">
      <w:bodyDiv w:val="1"/>
      <w:marLeft w:val="0"/>
      <w:marRight w:val="0"/>
      <w:marTop w:val="0"/>
      <w:marBottom w:val="0"/>
      <w:divBdr>
        <w:top w:val="none" w:sz="0" w:space="0" w:color="auto"/>
        <w:left w:val="none" w:sz="0" w:space="0" w:color="auto"/>
        <w:bottom w:val="none" w:sz="0" w:space="0" w:color="auto"/>
        <w:right w:val="none" w:sz="0" w:space="0" w:color="auto"/>
      </w:divBdr>
    </w:div>
    <w:div w:id="551694386">
      <w:bodyDiv w:val="1"/>
      <w:marLeft w:val="0"/>
      <w:marRight w:val="0"/>
      <w:marTop w:val="0"/>
      <w:marBottom w:val="0"/>
      <w:divBdr>
        <w:top w:val="none" w:sz="0" w:space="0" w:color="auto"/>
        <w:left w:val="none" w:sz="0" w:space="0" w:color="auto"/>
        <w:bottom w:val="none" w:sz="0" w:space="0" w:color="auto"/>
        <w:right w:val="none" w:sz="0" w:space="0" w:color="auto"/>
      </w:divBdr>
    </w:div>
    <w:div w:id="665284826">
      <w:bodyDiv w:val="1"/>
      <w:marLeft w:val="0"/>
      <w:marRight w:val="0"/>
      <w:marTop w:val="0"/>
      <w:marBottom w:val="0"/>
      <w:divBdr>
        <w:top w:val="none" w:sz="0" w:space="0" w:color="auto"/>
        <w:left w:val="none" w:sz="0" w:space="0" w:color="auto"/>
        <w:bottom w:val="none" w:sz="0" w:space="0" w:color="auto"/>
        <w:right w:val="none" w:sz="0" w:space="0" w:color="auto"/>
      </w:divBdr>
    </w:div>
    <w:div w:id="691302112">
      <w:bodyDiv w:val="1"/>
      <w:marLeft w:val="0"/>
      <w:marRight w:val="0"/>
      <w:marTop w:val="0"/>
      <w:marBottom w:val="0"/>
      <w:divBdr>
        <w:top w:val="none" w:sz="0" w:space="0" w:color="auto"/>
        <w:left w:val="none" w:sz="0" w:space="0" w:color="auto"/>
        <w:bottom w:val="none" w:sz="0" w:space="0" w:color="auto"/>
        <w:right w:val="none" w:sz="0" w:space="0" w:color="auto"/>
      </w:divBdr>
    </w:div>
    <w:div w:id="864057556">
      <w:bodyDiv w:val="1"/>
      <w:marLeft w:val="0"/>
      <w:marRight w:val="0"/>
      <w:marTop w:val="0"/>
      <w:marBottom w:val="0"/>
      <w:divBdr>
        <w:top w:val="none" w:sz="0" w:space="0" w:color="auto"/>
        <w:left w:val="none" w:sz="0" w:space="0" w:color="auto"/>
        <w:bottom w:val="none" w:sz="0" w:space="0" w:color="auto"/>
        <w:right w:val="none" w:sz="0" w:space="0" w:color="auto"/>
      </w:divBdr>
    </w:div>
    <w:div w:id="998192851">
      <w:bodyDiv w:val="1"/>
      <w:marLeft w:val="0"/>
      <w:marRight w:val="0"/>
      <w:marTop w:val="0"/>
      <w:marBottom w:val="0"/>
      <w:divBdr>
        <w:top w:val="none" w:sz="0" w:space="0" w:color="auto"/>
        <w:left w:val="none" w:sz="0" w:space="0" w:color="auto"/>
        <w:bottom w:val="none" w:sz="0" w:space="0" w:color="auto"/>
        <w:right w:val="none" w:sz="0" w:space="0" w:color="auto"/>
      </w:divBdr>
    </w:div>
    <w:div w:id="1221941970">
      <w:bodyDiv w:val="1"/>
      <w:marLeft w:val="0"/>
      <w:marRight w:val="0"/>
      <w:marTop w:val="0"/>
      <w:marBottom w:val="0"/>
      <w:divBdr>
        <w:top w:val="none" w:sz="0" w:space="0" w:color="auto"/>
        <w:left w:val="none" w:sz="0" w:space="0" w:color="auto"/>
        <w:bottom w:val="none" w:sz="0" w:space="0" w:color="auto"/>
        <w:right w:val="none" w:sz="0" w:space="0" w:color="auto"/>
      </w:divBdr>
    </w:div>
    <w:div w:id="1259025208">
      <w:bodyDiv w:val="1"/>
      <w:marLeft w:val="0"/>
      <w:marRight w:val="0"/>
      <w:marTop w:val="0"/>
      <w:marBottom w:val="0"/>
      <w:divBdr>
        <w:top w:val="none" w:sz="0" w:space="0" w:color="auto"/>
        <w:left w:val="none" w:sz="0" w:space="0" w:color="auto"/>
        <w:bottom w:val="none" w:sz="0" w:space="0" w:color="auto"/>
        <w:right w:val="none" w:sz="0" w:space="0" w:color="auto"/>
      </w:divBdr>
    </w:div>
    <w:div w:id="1850362955">
      <w:bodyDiv w:val="1"/>
      <w:marLeft w:val="0"/>
      <w:marRight w:val="0"/>
      <w:marTop w:val="0"/>
      <w:marBottom w:val="0"/>
      <w:divBdr>
        <w:top w:val="none" w:sz="0" w:space="0" w:color="auto"/>
        <w:left w:val="none" w:sz="0" w:space="0" w:color="auto"/>
        <w:bottom w:val="none" w:sz="0" w:space="0" w:color="auto"/>
        <w:right w:val="none" w:sz="0" w:space="0" w:color="auto"/>
      </w:divBdr>
    </w:div>
    <w:div w:id="1969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1266-9121-4957-AFE1-924EC8A4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2847</Characters>
  <Application>Microsoft Office Word</Application>
  <DocSecurity>12</DocSecurity>
  <Lines>23</Lines>
  <Paragraphs>6</Paragraphs>
  <ScaleCrop>false</ScaleCrop>
  <HeadingPairs>
    <vt:vector size="2" baseType="variant">
      <vt:variant>
        <vt:lpstr>Titel</vt:lpstr>
      </vt:variant>
      <vt:variant>
        <vt:i4>1</vt:i4>
      </vt:variant>
    </vt:vector>
  </HeadingPairs>
  <TitlesOfParts>
    <vt:vector size="1" baseType="lpstr">
      <vt:lpstr>Verwaltungsvorschrift über die Sachkundebescheinigung nach § 4 Abs</vt:lpstr>
    </vt:vector>
  </TitlesOfParts>
  <Company>Der Senator für AFGJS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Verwaltungsvorschrift über die Sachkundebescheinigung nach § 4 Abs</dc:title>
  <dc:subject/>
  <dc:creator>Meentzen</dc:creator>
  <cp:keywords/>
  <dc:description/>
  <cp:lastModifiedBy>Hübner, Susanne (LMTVet)</cp:lastModifiedBy>
  <cp:revision>2</cp:revision>
  <cp:lastPrinted>2005-06-22T07:58:00Z</cp:lastPrinted>
  <dcterms:created xsi:type="dcterms:W3CDTF">2026-06-26T08:08:00Z</dcterms:created>
  <dcterms:modified xsi:type="dcterms:W3CDTF">2026-06-26T08:08:00Z</dcterms:modified>
</cp:coreProperties>
</file>