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75" w:rsidRPr="003B0C75" w:rsidRDefault="003B0C75" w:rsidP="005C418D">
      <w:pPr>
        <w:spacing w:after="150"/>
        <w:jc w:val="center"/>
        <w:outlineLvl w:val="0"/>
        <w:rPr>
          <w:rFonts w:ascii="Arial" w:hAnsi="Arial" w:cs="Arial"/>
          <w:b/>
          <w:color w:val="000000"/>
          <w:kern w:val="36"/>
          <w:sz w:val="28"/>
          <w:szCs w:val="28"/>
        </w:rPr>
      </w:pPr>
      <w:r w:rsidRPr="003B0C75">
        <w:rPr>
          <w:rFonts w:ascii="Arial" w:hAnsi="Arial" w:cs="Arial"/>
          <w:b/>
          <w:color w:val="000000"/>
          <w:kern w:val="36"/>
          <w:sz w:val="28"/>
          <w:szCs w:val="28"/>
        </w:rPr>
        <w:t xml:space="preserve">Regelungen für </w:t>
      </w:r>
      <w:r w:rsidR="00BE5CC7" w:rsidRPr="005C418D">
        <w:rPr>
          <w:rFonts w:ascii="Arial" w:hAnsi="Arial" w:cs="Arial"/>
          <w:b/>
          <w:color w:val="000000"/>
          <w:kern w:val="36"/>
          <w:sz w:val="28"/>
          <w:szCs w:val="28"/>
        </w:rPr>
        <w:t xml:space="preserve">private </w:t>
      </w:r>
      <w:r w:rsidRPr="003B0C75">
        <w:rPr>
          <w:rFonts w:ascii="Arial" w:hAnsi="Arial" w:cs="Arial"/>
          <w:b/>
          <w:color w:val="000000"/>
          <w:kern w:val="36"/>
          <w:sz w:val="28"/>
          <w:szCs w:val="28"/>
        </w:rPr>
        <w:t>Reisen mit Hunden, Katzen und Frettchen</w:t>
      </w:r>
    </w:p>
    <w:p w:rsidR="003B0C75" w:rsidRPr="003B0C75" w:rsidRDefault="00AD4765" w:rsidP="003B0C75">
      <w:pPr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128905</wp:posOffset>
            </wp:positionV>
            <wp:extent cx="1562100" cy="2319625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" b="-1"/>
                    <a:stretch/>
                  </pic:blipFill>
                  <pic:spPr bwMode="auto">
                    <a:xfrm>
                      <a:off x="0" y="0"/>
                      <a:ext cx="1574491" cy="233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75" w:rsidRPr="003B0C75">
        <w:rPr>
          <w:rFonts w:ascii="Arial" w:hAnsi="Arial" w:cs="Arial"/>
          <w:b/>
          <w:bCs/>
          <w:color w:val="333333"/>
          <w:sz w:val="28"/>
          <w:szCs w:val="28"/>
        </w:rPr>
        <w:t>Innerhalb der EU</w:t>
      </w:r>
    </w:p>
    <w:p w:rsidR="00AD4765" w:rsidRDefault="003B0C75" w:rsidP="003B0C75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333333"/>
        </w:rPr>
      </w:pPr>
      <w:r w:rsidRPr="003B0C75">
        <w:rPr>
          <w:rFonts w:ascii="Arial" w:hAnsi="Arial" w:cs="Arial"/>
          <w:bCs/>
          <w:color w:val="333333"/>
        </w:rPr>
        <w:t xml:space="preserve">Pro Person dürfen im Reiseverkehr höchstens </w:t>
      </w:r>
    </w:p>
    <w:p w:rsidR="00AD4765" w:rsidRDefault="003B0C75" w:rsidP="00AD4765">
      <w:pPr>
        <w:pStyle w:val="Listenabsatz"/>
        <w:rPr>
          <w:rFonts w:ascii="Arial" w:hAnsi="Arial" w:cs="Arial"/>
          <w:bCs/>
          <w:color w:val="333333"/>
        </w:rPr>
      </w:pPr>
      <w:r w:rsidRPr="003B0C75">
        <w:rPr>
          <w:rFonts w:ascii="Arial" w:hAnsi="Arial" w:cs="Arial"/>
          <w:bCs/>
          <w:color w:val="333333"/>
        </w:rPr>
        <w:t>5 Heimtiere (Hunde, Katzen, Frettchen) mitgeführt werden.</w:t>
      </w:r>
    </w:p>
    <w:p w:rsidR="003B0C75" w:rsidRDefault="003B0C75" w:rsidP="00AD4765">
      <w:pPr>
        <w:pStyle w:val="Listenabsatz"/>
        <w:rPr>
          <w:rFonts w:ascii="Arial" w:hAnsi="Arial" w:cs="Arial"/>
          <w:bCs/>
          <w:color w:val="333333"/>
        </w:rPr>
      </w:pPr>
      <w:r w:rsidRPr="003B0C75">
        <w:rPr>
          <w:rFonts w:ascii="Arial" w:hAnsi="Arial" w:cs="Arial"/>
          <w:bCs/>
          <w:color w:val="333333"/>
        </w:rPr>
        <w:t>Die Tiere dürfen nicht dazu bestimmt sein, den Besitzer zu wechseln.</w:t>
      </w:r>
    </w:p>
    <w:p w:rsidR="00AD4765" w:rsidRDefault="007C1BC4" w:rsidP="003B0C75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Die Tiere müssen gegen Tollwut geimpft sein, der Impfschutz</w:t>
      </w:r>
    </w:p>
    <w:p w:rsidR="00AD4765" w:rsidRDefault="007C1BC4" w:rsidP="00AD4765">
      <w:pPr>
        <w:pStyle w:val="Listenabsatz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ist erst 21 Tage nach der Impfung ausgebildet</w:t>
      </w:r>
      <w:r w:rsidR="00AD4765">
        <w:rPr>
          <w:rFonts w:ascii="Arial" w:hAnsi="Arial" w:cs="Arial"/>
          <w:bCs/>
          <w:color w:val="333333"/>
        </w:rPr>
        <w:t xml:space="preserve"> und </w:t>
      </w:r>
      <w:r w:rsidR="00AD4765">
        <w:rPr>
          <w:rFonts w:ascii="Arial" w:hAnsi="Arial" w:cs="Arial"/>
          <w:bCs/>
          <w:color w:val="333333"/>
        </w:rPr>
        <w:br/>
        <w:t>abhängig vom Impfstoff maximal 3 Jahre gültig.</w:t>
      </w:r>
      <w:r>
        <w:rPr>
          <w:rFonts w:ascii="Arial" w:hAnsi="Arial" w:cs="Arial"/>
          <w:bCs/>
          <w:color w:val="333333"/>
        </w:rPr>
        <w:t xml:space="preserve"> </w:t>
      </w:r>
    </w:p>
    <w:p w:rsidR="007C1BC4" w:rsidRPr="003B0C75" w:rsidRDefault="007C1BC4" w:rsidP="00AD4765">
      <w:pPr>
        <w:pStyle w:val="Listenabsatz"/>
        <w:numPr>
          <w:ilvl w:val="0"/>
          <w:numId w:val="3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Welpen dürfen erst im Alter von 12 Wochen erstmalig geimpft werden. </w:t>
      </w:r>
      <w:r w:rsidR="00AD4765">
        <w:rPr>
          <w:rFonts w:ascii="Arial" w:hAnsi="Arial" w:cs="Arial"/>
          <w:bCs/>
          <w:color w:val="333333"/>
        </w:rPr>
        <w:br/>
      </w:r>
      <w:r>
        <w:rPr>
          <w:rFonts w:ascii="Arial" w:hAnsi="Arial" w:cs="Arial"/>
          <w:bCs/>
          <w:color w:val="333333"/>
        </w:rPr>
        <w:t>Das bedeutet, dass mit Welpen frühestens</w:t>
      </w:r>
      <w:r w:rsidR="00AD4765">
        <w:rPr>
          <w:rFonts w:ascii="Arial" w:hAnsi="Arial" w:cs="Arial"/>
          <w:bCs/>
          <w:color w:val="333333"/>
        </w:rPr>
        <w:t xml:space="preserve"> mit 15 Wochen </w:t>
      </w:r>
      <w:r w:rsidR="00AD4765">
        <w:rPr>
          <w:rFonts w:ascii="Arial" w:hAnsi="Arial" w:cs="Arial"/>
          <w:bCs/>
          <w:color w:val="333333"/>
        </w:rPr>
        <w:br/>
        <w:t>zwischen</w:t>
      </w:r>
      <w:r>
        <w:rPr>
          <w:rFonts w:ascii="Arial" w:hAnsi="Arial" w:cs="Arial"/>
          <w:bCs/>
          <w:color w:val="333333"/>
        </w:rPr>
        <w:t xml:space="preserve"> EU</w:t>
      </w:r>
      <w:r w:rsidR="00AD4765">
        <w:rPr>
          <w:rFonts w:ascii="Arial" w:hAnsi="Arial" w:cs="Arial"/>
          <w:bCs/>
          <w:color w:val="333333"/>
        </w:rPr>
        <w:t>-Staaten</w:t>
      </w:r>
      <w:r>
        <w:rPr>
          <w:rFonts w:ascii="Arial" w:hAnsi="Arial" w:cs="Arial"/>
          <w:bCs/>
          <w:color w:val="333333"/>
        </w:rPr>
        <w:t xml:space="preserve"> gereist werden darf.</w:t>
      </w:r>
    </w:p>
    <w:p w:rsidR="003B0C75" w:rsidRPr="003B0C75" w:rsidRDefault="003B0C75" w:rsidP="003B0C75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</w:rPr>
      </w:pPr>
      <w:r w:rsidRPr="003B0C75">
        <w:rPr>
          <w:rFonts w:ascii="Arial" w:hAnsi="Arial" w:cs="Arial"/>
          <w:color w:val="000000"/>
        </w:rPr>
        <w:t>Es muss grundsätzlich ein blauer EU-</w:t>
      </w:r>
      <w:hyperlink r:id="rId8" w:tooltip="Musterausweise für die Verbringung von Hunden, Katzen oder Frettchen zu anderen als Handelszwecken, Anhang III, Teile 1 und 2 der Durchführungsverordnung (EU) Nr. 577/2013" w:history="1">
        <w:r w:rsidRPr="003B0C75">
          <w:rPr>
            <w:rFonts w:ascii="Arial" w:hAnsi="Arial" w:cs="Arial"/>
            <w:bCs/>
            <w:color w:val="333333"/>
          </w:rPr>
          <w:t>Heimtierausweis</w:t>
        </w:r>
      </w:hyperlink>
      <w:r w:rsidRPr="003B0C75">
        <w:rPr>
          <w:rFonts w:ascii="Arial" w:hAnsi="Arial" w:cs="Arial"/>
          <w:color w:val="000000"/>
        </w:rPr>
        <w:t xml:space="preserve"> </w:t>
      </w:r>
      <w:r w:rsidR="00AD4765">
        <w:rPr>
          <w:rFonts w:ascii="Arial" w:hAnsi="Arial" w:cs="Arial"/>
          <w:color w:val="000000"/>
        </w:rPr>
        <w:br/>
      </w:r>
      <w:r w:rsidRPr="003B0C75">
        <w:rPr>
          <w:rFonts w:ascii="Arial" w:hAnsi="Arial" w:cs="Arial"/>
          <w:color w:val="000000"/>
        </w:rPr>
        <w:t>mitgeführt werden</w:t>
      </w:r>
      <w:r w:rsidR="007C1BC4">
        <w:rPr>
          <w:rFonts w:ascii="Arial" w:hAnsi="Arial" w:cs="Arial"/>
          <w:color w:val="000000"/>
        </w:rPr>
        <w:t>, der vollständig ausgefüllt ist.</w:t>
      </w:r>
    </w:p>
    <w:p w:rsidR="003B0C75" w:rsidRDefault="003B0C75" w:rsidP="003B0C75">
      <w:pPr>
        <w:pStyle w:val="Listenabsatz"/>
        <w:numPr>
          <w:ilvl w:val="0"/>
          <w:numId w:val="3"/>
        </w:numPr>
        <w:rPr>
          <w:rFonts w:ascii="Arial" w:hAnsi="Arial" w:cs="Arial"/>
          <w:color w:val="000000"/>
        </w:rPr>
      </w:pPr>
      <w:r w:rsidRPr="003B0C75">
        <w:rPr>
          <w:rFonts w:ascii="Arial" w:hAnsi="Arial" w:cs="Arial"/>
          <w:color w:val="000000"/>
        </w:rPr>
        <w:t xml:space="preserve">Tiere müssen mittels Tätowierung oder </w:t>
      </w:r>
      <w:r w:rsidR="007C1BC4">
        <w:rPr>
          <w:rFonts w:ascii="Arial" w:hAnsi="Arial" w:cs="Arial"/>
          <w:color w:val="000000"/>
        </w:rPr>
        <w:t>seit 2011</w:t>
      </w:r>
      <w:r w:rsidR="00AD4765">
        <w:rPr>
          <w:rFonts w:ascii="Arial" w:hAnsi="Arial" w:cs="Arial"/>
          <w:color w:val="000000"/>
        </w:rPr>
        <w:br/>
      </w:r>
      <w:r w:rsidR="007C1BC4">
        <w:rPr>
          <w:rFonts w:ascii="Arial" w:hAnsi="Arial" w:cs="Arial"/>
          <w:color w:val="000000"/>
        </w:rPr>
        <w:t xml:space="preserve">mit </w:t>
      </w:r>
      <w:r w:rsidRPr="003B0C75">
        <w:rPr>
          <w:rFonts w:ascii="Arial" w:hAnsi="Arial" w:cs="Arial"/>
          <w:color w:val="000000"/>
        </w:rPr>
        <w:t xml:space="preserve">Mikrochip </w:t>
      </w:r>
      <w:r w:rsidR="007C1BC4">
        <w:rPr>
          <w:rFonts w:ascii="Arial" w:hAnsi="Arial" w:cs="Arial"/>
          <w:color w:val="000000"/>
        </w:rPr>
        <w:t>gekennzeichnet</w:t>
      </w:r>
      <w:r w:rsidRPr="003B0C75">
        <w:rPr>
          <w:rFonts w:ascii="Arial" w:hAnsi="Arial" w:cs="Arial"/>
          <w:color w:val="000000"/>
        </w:rPr>
        <w:t xml:space="preserve"> und die </w:t>
      </w:r>
      <w:r w:rsidR="00AD4765">
        <w:rPr>
          <w:rFonts w:ascii="Arial" w:hAnsi="Arial" w:cs="Arial"/>
          <w:color w:val="000000"/>
        </w:rPr>
        <w:br/>
      </w:r>
      <w:r w:rsidRPr="003B0C75">
        <w:rPr>
          <w:rFonts w:ascii="Arial" w:hAnsi="Arial" w:cs="Arial"/>
          <w:color w:val="000000"/>
        </w:rPr>
        <w:t>Kennzeichnungs-Nummer im Pass eingetragen sein</w:t>
      </w:r>
    </w:p>
    <w:p w:rsidR="00AD4765" w:rsidRPr="00AD4765" w:rsidRDefault="00AD4765" w:rsidP="00AD4765">
      <w:pPr>
        <w:rPr>
          <w:rFonts w:ascii="Arial" w:hAnsi="Arial" w:cs="Arial"/>
          <w:color w:val="000000"/>
        </w:rPr>
      </w:pPr>
    </w:p>
    <w:p w:rsidR="003B0C75" w:rsidRPr="003B0C75" w:rsidRDefault="003B0C75" w:rsidP="007C1BC4">
      <w:pPr>
        <w:pStyle w:val="Listenabsatz"/>
        <w:rPr>
          <w:rFonts w:ascii="Arial" w:hAnsi="Arial" w:cs="Arial"/>
          <w:color w:val="000000"/>
        </w:rPr>
      </w:pPr>
    </w:p>
    <w:p w:rsidR="00DA01EE" w:rsidRDefault="00DA01EE" w:rsidP="00DA01EE">
      <w:pPr>
        <w:rPr>
          <w:rFonts w:ascii="Arial" w:hAnsi="Arial" w:cs="Arial"/>
          <w:bCs/>
          <w:color w:val="333333"/>
        </w:rPr>
      </w:pPr>
      <w:r w:rsidRPr="00DA01EE">
        <w:rPr>
          <w:rFonts w:ascii="Arial" w:hAnsi="Arial" w:cs="Arial"/>
          <w:b/>
          <w:bCs/>
          <w:color w:val="333333"/>
          <w:sz w:val="28"/>
          <w:szCs w:val="28"/>
        </w:rPr>
        <w:t xml:space="preserve">Einreise aus </w:t>
      </w:r>
      <w:r w:rsidRPr="00DA01EE">
        <w:rPr>
          <w:rFonts w:ascii="Arial" w:hAnsi="Arial" w:cs="Arial"/>
          <w:b/>
          <w:color w:val="000000"/>
          <w:sz w:val="28"/>
          <w:szCs w:val="28"/>
        </w:rPr>
        <w:t xml:space="preserve">Andorra, Färöer, Gibraltar, Grönland, Island, Liechtenstein, Monaco, Norwegen, San Marino, Schweiz und Vatikanstadt </w:t>
      </w:r>
    </w:p>
    <w:p w:rsidR="00DA01EE" w:rsidRDefault="00DA01EE" w:rsidP="003B0C75">
      <w:pPr>
        <w:pStyle w:val="Listenabsatz"/>
        <w:numPr>
          <w:ilvl w:val="0"/>
          <w:numId w:val="7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Es gelten dieselben </w:t>
      </w:r>
      <w:r w:rsidRPr="00DA01EE">
        <w:rPr>
          <w:rFonts w:ascii="Arial" w:hAnsi="Arial" w:cs="Arial"/>
          <w:bCs/>
          <w:color w:val="333333"/>
        </w:rPr>
        <w:t>Bedingungen</w:t>
      </w:r>
      <w:r>
        <w:rPr>
          <w:rFonts w:ascii="Arial" w:hAnsi="Arial" w:cs="Arial"/>
          <w:bCs/>
          <w:color w:val="333333"/>
        </w:rPr>
        <w:t xml:space="preserve"> wie bei der Innergemeinschaftlichen Reise</w:t>
      </w:r>
    </w:p>
    <w:p w:rsidR="00DA01EE" w:rsidRDefault="00DA01EE" w:rsidP="00DA01EE">
      <w:pPr>
        <w:rPr>
          <w:rFonts w:ascii="Arial" w:hAnsi="Arial" w:cs="Arial"/>
          <w:bCs/>
          <w:color w:val="333333"/>
        </w:rPr>
      </w:pPr>
    </w:p>
    <w:p w:rsidR="00DA01EE" w:rsidRPr="00DA01EE" w:rsidRDefault="00DA01EE" w:rsidP="00DA01EE">
      <w:pPr>
        <w:rPr>
          <w:rFonts w:ascii="Arial" w:hAnsi="Arial" w:cs="Arial"/>
          <w:bCs/>
          <w:color w:val="333333"/>
        </w:rPr>
      </w:pPr>
    </w:p>
    <w:p w:rsidR="003B0C75" w:rsidRDefault="00BE5CC7" w:rsidP="003B0C75">
      <w:pPr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Einreise in die EU aus einem gelisteten Drittland</w:t>
      </w:r>
    </w:p>
    <w:p w:rsidR="009E1168" w:rsidRDefault="009E1168" w:rsidP="003B0C75">
      <w:pPr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(in Europa sind das ausschließlich Russland und Weißrussland)</w:t>
      </w:r>
    </w:p>
    <w:p w:rsidR="00BE5CC7" w:rsidRDefault="00BE5CC7" w:rsidP="003B0C75">
      <w:pPr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BE5CC7" w:rsidRPr="009E1168" w:rsidRDefault="00BE5CC7" w:rsidP="00BE5CC7">
      <w:pPr>
        <w:pStyle w:val="Listenabsatz"/>
        <w:numPr>
          <w:ilvl w:val="0"/>
          <w:numId w:val="4"/>
        </w:numPr>
        <w:rPr>
          <w:rFonts w:ascii="Arial" w:hAnsi="Arial" w:cs="Arial"/>
          <w:bCs/>
          <w:color w:val="333333"/>
        </w:rPr>
      </w:pPr>
      <w:r w:rsidRPr="009E1168">
        <w:rPr>
          <w:rFonts w:ascii="Arial" w:hAnsi="Arial" w:cs="Arial"/>
          <w:bCs/>
          <w:color w:val="333333"/>
        </w:rPr>
        <w:t xml:space="preserve">Die oben aufgeführten Bedingungen </w:t>
      </w:r>
      <w:r w:rsidR="009E1168" w:rsidRPr="009E1168">
        <w:rPr>
          <w:rFonts w:ascii="Arial" w:hAnsi="Arial" w:cs="Arial"/>
          <w:bCs/>
          <w:color w:val="333333"/>
        </w:rPr>
        <w:t xml:space="preserve">bezüglich der Impfung und Kennzeichnung </w:t>
      </w:r>
      <w:r w:rsidRPr="009E1168">
        <w:rPr>
          <w:rFonts w:ascii="Arial" w:hAnsi="Arial" w:cs="Arial"/>
          <w:bCs/>
          <w:color w:val="333333"/>
        </w:rPr>
        <w:t>müssen erfüllt sein</w:t>
      </w:r>
    </w:p>
    <w:p w:rsidR="009E1168" w:rsidRPr="009E1168" w:rsidRDefault="009E1168" w:rsidP="00BE5CC7">
      <w:pPr>
        <w:pStyle w:val="Listenabsatz"/>
        <w:numPr>
          <w:ilvl w:val="0"/>
          <w:numId w:val="4"/>
        </w:numPr>
        <w:rPr>
          <w:rFonts w:ascii="Arial" w:hAnsi="Arial" w:cs="Arial"/>
          <w:bCs/>
          <w:color w:val="333333"/>
        </w:rPr>
      </w:pPr>
      <w:r w:rsidRPr="009E1168">
        <w:rPr>
          <w:rFonts w:ascii="Arial" w:hAnsi="Arial" w:cs="Arial"/>
          <w:color w:val="000000"/>
        </w:rPr>
        <w:t xml:space="preserve">Es muss eine </w:t>
      </w:r>
      <w:hyperlink r:id="rId9" w:tooltip="Muster der Tiergesundheitsbescheinigung für die Verbringung von Hunden, Katzen und Frettchen zu anderen als Handelszwecken aus einem Gebiet oder Drittland in einen Mitgliedstaat gemäß Artikel 5 Absätze 1 und 2 der Verordnung (EU) Nr. 576/2013" w:history="1">
        <w:r w:rsidRPr="009E1168">
          <w:rPr>
            <w:rStyle w:val="Hyperlink"/>
            <w:rFonts w:ascii="Arial" w:hAnsi="Arial" w:cs="Arial"/>
            <w:bCs/>
          </w:rPr>
          <w:t>Tiergesundheitsbescheinigung</w:t>
        </w:r>
      </w:hyperlink>
      <w:r w:rsidRPr="009E1168">
        <w:rPr>
          <w:rFonts w:ascii="Arial" w:hAnsi="Arial" w:cs="Arial"/>
          <w:color w:val="000000"/>
        </w:rPr>
        <w:t xml:space="preserve"> mitgeführt werden, in der der </w:t>
      </w:r>
      <w:r w:rsidRPr="009E1168">
        <w:rPr>
          <w:rStyle w:val="Fett"/>
          <w:rFonts w:ascii="Arial" w:hAnsi="Arial" w:cs="Arial"/>
          <w:color w:val="000000"/>
        </w:rPr>
        <w:t>gültige Impfschutz gegen die Tollwut</w:t>
      </w:r>
      <w:r w:rsidRPr="009E1168">
        <w:rPr>
          <w:rFonts w:ascii="Arial" w:hAnsi="Arial" w:cs="Arial"/>
          <w:color w:val="000000"/>
        </w:rPr>
        <w:t xml:space="preserve"> eingetragen ist</w:t>
      </w:r>
    </w:p>
    <w:p w:rsidR="00BE5CC7" w:rsidRPr="00DA01EE" w:rsidRDefault="00BE5CC7" w:rsidP="00BE5CC7">
      <w:pPr>
        <w:pStyle w:val="Listenabsatz"/>
        <w:numPr>
          <w:ilvl w:val="0"/>
          <w:numId w:val="4"/>
        </w:numPr>
        <w:rPr>
          <w:rFonts w:ascii="Arial" w:hAnsi="Arial" w:cs="Arial"/>
          <w:bCs/>
          <w:color w:val="333333"/>
        </w:rPr>
      </w:pPr>
      <w:r w:rsidRPr="009E1168">
        <w:rPr>
          <w:rFonts w:ascii="Arial" w:hAnsi="Arial" w:cs="Arial"/>
          <w:color w:val="000000"/>
        </w:rPr>
        <w:t xml:space="preserve">Die Tiere dürfen nur in Begleitung einer verantwortlichen Person reisen. Die begleitende Person muss eine </w:t>
      </w:r>
      <w:hyperlink r:id="rId10" w:tooltip="Schriftliche Erklärung gemäß Artikel 25 Absatz 3 der Verordnung (EU) Nr. 576/2013" w:history="1">
        <w:r w:rsidRPr="009E1168">
          <w:rPr>
            <w:rStyle w:val="Hyperlink"/>
            <w:rFonts w:ascii="Arial" w:hAnsi="Arial" w:cs="Arial"/>
            <w:bCs/>
          </w:rPr>
          <w:t>schriftliche Erklärung</w:t>
        </w:r>
      </w:hyperlink>
      <w:r w:rsidRPr="009E1168">
        <w:rPr>
          <w:rFonts w:ascii="Arial" w:hAnsi="Arial" w:cs="Arial"/>
          <w:color w:val="000000"/>
        </w:rPr>
        <w:t xml:space="preserve"> darüber abgeben, dass die Verbringung des Tieres nicht dem Verkauf oder Besitzerwechsel dient</w:t>
      </w:r>
    </w:p>
    <w:p w:rsidR="00DA01EE" w:rsidRPr="00DA01EE" w:rsidRDefault="00DA01EE" w:rsidP="00DA01EE">
      <w:pPr>
        <w:rPr>
          <w:rFonts w:ascii="Arial" w:hAnsi="Arial" w:cs="Arial"/>
          <w:bCs/>
          <w:color w:val="333333"/>
        </w:rPr>
      </w:pPr>
    </w:p>
    <w:p w:rsidR="009E1168" w:rsidRDefault="009E1168" w:rsidP="009E1168">
      <w:pPr>
        <w:rPr>
          <w:rFonts w:ascii="Arial" w:hAnsi="Arial" w:cs="Arial"/>
          <w:bCs/>
          <w:color w:val="333333"/>
        </w:rPr>
      </w:pPr>
    </w:p>
    <w:p w:rsidR="009E1168" w:rsidRPr="009E1168" w:rsidRDefault="009E1168" w:rsidP="009E1168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9E1168">
        <w:rPr>
          <w:rFonts w:ascii="Arial" w:hAnsi="Arial" w:cs="Arial"/>
          <w:b/>
          <w:bCs/>
          <w:color w:val="333333"/>
          <w:sz w:val="28"/>
          <w:szCs w:val="28"/>
        </w:rPr>
        <w:t>Einreise in die EU aus einem nicht gelisteten Drittland</w:t>
      </w:r>
    </w:p>
    <w:p w:rsidR="009E1168" w:rsidRDefault="009E1168" w:rsidP="009E1168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9E1168">
        <w:rPr>
          <w:rFonts w:ascii="Arial" w:hAnsi="Arial" w:cs="Arial"/>
          <w:b/>
          <w:bCs/>
          <w:color w:val="333333"/>
          <w:sz w:val="28"/>
          <w:szCs w:val="28"/>
        </w:rPr>
        <w:t>(Z.B. Ukraine, Türkei, Serbien)</w:t>
      </w:r>
    </w:p>
    <w:p w:rsidR="009E1168" w:rsidRDefault="009E1168" w:rsidP="009E1168">
      <w:pPr>
        <w:pStyle w:val="Listenabsatz"/>
        <w:numPr>
          <w:ilvl w:val="0"/>
          <w:numId w:val="5"/>
        </w:numPr>
        <w:rPr>
          <w:rFonts w:ascii="Arial" w:hAnsi="Arial" w:cs="Arial"/>
          <w:bCs/>
          <w:color w:val="333333"/>
        </w:rPr>
      </w:pPr>
      <w:r w:rsidRPr="009E1168">
        <w:rPr>
          <w:rFonts w:ascii="Arial" w:hAnsi="Arial" w:cs="Arial"/>
          <w:bCs/>
          <w:color w:val="333333"/>
        </w:rPr>
        <w:t>Zusätzlich zu den oben aufgeführten Bedingungen müssen die Tiere einen Bluttest nachweisen</w:t>
      </w:r>
      <w:r w:rsidR="00DA01EE">
        <w:rPr>
          <w:rFonts w:ascii="Arial" w:hAnsi="Arial" w:cs="Arial"/>
          <w:bCs/>
          <w:color w:val="333333"/>
        </w:rPr>
        <w:t>, der frühestens 30 Tage nach der Impfung entnommen werden darf. Der Antikörpertiter muss &gt; 0,5 IU/ml betragen</w:t>
      </w:r>
    </w:p>
    <w:p w:rsidR="00DA01EE" w:rsidRDefault="00DA01EE" w:rsidP="009E1168">
      <w:pPr>
        <w:pStyle w:val="Listenabsatz"/>
        <w:numPr>
          <w:ilvl w:val="0"/>
          <w:numId w:val="5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Anschließend ist eine Wartezeit von 3 Monaten einzuhalten</w:t>
      </w:r>
      <w:bookmarkStart w:id="0" w:name="_GoBack"/>
      <w:bookmarkEnd w:id="0"/>
    </w:p>
    <w:p w:rsidR="00DA01EE" w:rsidRPr="00DA01EE" w:rsidRDefault="00DA01EE" w:rsidP="009E1168">
      <w:pPr>
        <w:pStyle w:val="Listenabsatz"/>
        <w:numPr>
          <w:ilvl w:val="0"/>
          <w:numId w:val="5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color w:val="000000"/>
        </w:rPr>
        <w:t>Jungtiere</w:t>
      </w:r>
      <w:r w:rsidRPr="00DA01EE">
        <w:rPr>
          <w:rFonts w:ascii="Arial" w:hAnsi="Arial" w:cs="Arial"/>
          <w:color w:val="000000"/>
        </w:rPr>
        <w:t xml:space="preserve"> aus </w:t>
      </w:r>
      <w:hyperlink r:id="rId11" w:tooltip="Drittländer - gelistet und nicht gelistet" w:history="1">
        <w:r w:rsidRPr="00DA01EE">
          <w:rPr>
            <w:rStyle w:val="Hyperlink"/>
            <w:rFonts w:ascii="Arial" w:hAnsi="Arial" w:cs="Arial"/>
            <w:b/>
            <w:bCs/>
          </w:rPr>
          <w:t>nicht gelisteten Drittländern</w:t>
        </w:r>
      </w:hyperlink>
      <w:r w:rsidRPr="00DA01EE">
        <w:rPr>
          <w:rFonts w:ascii="Arial" w:hAnsi="Arial" w:cs="Arial"/>
          <w:color w:val="000000"/>
        </w:rPr>
        <w:t xml:space="preserve"> sind frühestens im Alter von sieben Monaten einfuhrfähig (Tollwutimpfung nach 12 Wochen + Blutentnahme 30 Tage nach Impfung + 3 Monate Wartefrist).</w:t>
      </w:r>
    </w:p>
    <w:p w:rsidR="00DA01EE" w:rsidRPr="00DA01EE" w:rsidRDefault="00DA01EE" w:rsidP="009E1168">
      <w:pPr>
        <w:pStyle w:val="Listenabsatz"/>
        <w:numPr>
          <w:ilvl w:val="0"/>
          <w:numId w:val="5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color w:val="000000"/>
        </w:rPr>
        <w:t>Die Tiere dürfen nur über einen gelisteten (Flug-)Hafen eingeführt werden und sind beim Zoll anzumelden.</w:t>
      </w:r>
    </w:p>
    <w:p w:rsidR="00765377" w:rsidRPr="005C418D" w:rsidRDefault="00DA01EE" w:rsidP="00F41E5E">
      <w:pPr>
        <w:pStyle w:val="Listenabsatz"/>
        <w:numPr>
          <w:ilvl w:val="0"/>
          <w:numId w:val="5"/>
        </w:numPr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color w:val="000000"/>
        </w:rPr>
        <w:t>Die Regelungen für die Blutuntersuchung gelten auch für die Wiedereinreise mit Tieren, die aus der EU stammen</w:t>
      </w:r>
    </w:p>
    <w:p w:rsidR="005C418D" w:rsidRPr="005C418D" w:rsidRDefault="005C418D" w:rsidP="005C418D">
      <w:pPr>
        <w:rPr>
          <w:rFonts w:ascii="Arial" w:hAnsi="Arial" w:cs="Arial"/>
          <w:b/>
          <w:bCs/>
          <w:color w:val="333333"/>
        </w:rPr>
      </w:pPr>
      <w:r w:rsidRPr="005C418D">
        <w:rPr>
          <w:rFonts w:ascii="Arial" w:hAnsi="Arial" w:cs="Arial"/>
          <w:b/>
          <w:bCs/>
          <w:color w:val="333333"/>
        </w:rPr>
        <w:t xml:space="preserve">Rechtsgrundlagen und ausführlichere Informationen in deutscher Sprache: </w:t>
      </w:r>
    </w:p>
    <w:p w:rsidR="005C418D" w:rsidRPr="005C418D" w:rsidRDefault="00BE7710" w:rsidP="005C418D">
      <w:pPr>
        <w:rPr>
          <w:rFonts w:ascii="Arial" w:hAnsi="Arial" w:cs="Arial"/>
          <w:bCs/>
          <w:color w:val="333333"/>
        </w:rPr>
      </w:pPr>
      <w:hyperlink r:id="rId12" w:history="1">
        <w:r w:rsidR="005C418D" w:rsidRPr="00DA01EE">
          <w:rPr>
            <w:rStyle w:val="Hyperlink"/>
            <w:rFonts w:ascii="Arial" w:hAnsi="Arial" w:cs="Arial"/>
            <w:bCs/>
            <w:color w:val="0070C0"/>
          </w:rPr>
          <w:t>https://www.bmel.de/DE/themen/tiere/haus-und-zootiere/heimtiere-einreiseregelung.html</w:t>
        </w:r>
      </w:hyperlink>
      <w:r w:rsidR="005C418D" w:rsidRPr="00DA01EE">
        <w:rPr>
          <w:rFonts w:ascii="Arial" w:hAnsi="Arial" w:cs="Arial"/>
          <w:bCs/>
          <w:color w:val="0070C0"/>
        </w:rPr>
        <w:t xml:space="preserve">   </w:t>
      </w:r>
    </w:p>
    <w:sectPr w:rsidR="005C418D" w:rsidRPr="005C418D">
      <w:headerReference w:type="default" r:id="rId13"/>
      <w:footerReference w:type="default" r:id="rId14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10" w:rsidRDefault="00BE7710">
      <w:r>
        <w:separator/>
      </w:r>
    </w:p>
  </w:endnote>
  <w:endnote w:type="continuationSeparator" w:id="0">
    <w:p w:rsidR="00BE7710" w:rsidRDefault="00BE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8D" w:rsidRDefault="005C418D" w:rsidP="005C418D">
    <w:pPr>
      <w:rPr>
        <w:rFonts w:ascii="Arial" w:hAnsi="Arial" w:cs="Arial"/>
        <w:bCs/>
        <w:color w:val="0070C0"/>
      </w:rPr>
    </w:pPr>
  </w:p>
  <w:p w:rsidR="00A06ED0" w:rsidRDefault="00A06ED0" w:rsidP="00A06ED0">
    <w:pPr>
      <w:rPr>
        <w:rFonts w:ascii="Arial" w:hAnsi="Arial" w:cs="Arial"/>
        <w:bCs/>
      </w:rPr>
    </w:pPr>
    <w:r>
      <w:rPr>
        <w:rFonts w:ascii="Arial" w:hAnsi="Arial" w:cs="Arial"/>
        <w:bCs/>
      </w:rPr>
      <w:t xml:space="preserve">Entwurf </w:t>
    </w:r>
    <w:r>
      <w:rPr>
        <w:rFonts w:ascii="Arial" w:hAnsi="Arial" w:cs="Arial"/>
        <w:bCs/>
      </w:rPr>
      <w:t xml:space="preserve">Stand: 16.10.2020; </w:t>
    </w:r>
    <w:proofErr w:type="spellStart"/>
    <w:r>
      <w:rPr>
        <w:rFonts w:ascii="Arial" w:hAnsi="Arial" w:cs="Arial"/>
        <w:bCs/>
      </w:rPr>
      <w:t>Merkblatt_Reisen_mit_Hund_Katze_Frettchen</w:t>
    </w:r>
    <w:proofErr w:type="spellEnd"/>
  </w:p>
  <w:p w:rsidR="005C418D" w:rsidRDefault="005C41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10" w:rsidRDefault="00BE7710">
      <w:r>
        <w:separator/>
      </w:r>
    </w:p>
  </w:footnote>
  <w:footnote w:type="continuationSeparator" w:id="0">
    <w:p w:rsidR="00BE7710" w:rsidRDefault="00BE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91"/>
      <w:gridCol w:w="680"/>
      <w:gridCol w:w="2608"/>
    </w:tblGrid>
    <w:tr w:rsidR="00765377">
      <w:trPr>
        <w:trHeight w:hRule="exact" w:val="1300"/>
      </w:trPr>
      <w:tc>
        <w:tcPr>
          <w:tcW w:w="6691" w:type="dxa"/>
        </w:tcPr>
        <w:p w:rsidR="00765377" w:rsidRDefault="00BE7710">
          <w:pPr>
            <w:pStyle w:val="berschrift1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332.35pt;margin-top:7.7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64349493" r:id="rId2"/>
            </w:object>
          </w:r>
          <w:r w:rsidR="00765377">
            <w:t>Lebensmittelüberwachungs-, Tierschutz-</w:t>
          </w:r>
          <w:r w:rsidR="00765377">
            <w:br/>
            <w:t>und Veterinärdienst des Landes Bremen</w:t>
          </w:r>
        </w:p>
      </w:tc>
      <w:tc>
        <w:tcPr>
          <w:tcW w:w="680" w:type="dxa"/>
        </w:tcPr>
        <w:p w:rsidR="00765377" w:rsidRDefault="00765377">
          <w:pPr>
            <w:spacing w:line="320" w:lineRule="exact"/>
          </w:pPr>
        </w:p>
      </w:tc>
      <w:tc>
        <w:tcPr>
          <w:tcW w:w="2608" w:type="dxa"/>
        </w:tcPr>
        <w:p w:rsidR="00765377" w:rsidRDefault="00765377">
          <w:pPr>
            <w:spacing w:line="32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4"/>
            </w:rPr>
            <w:t>Freie</w:t>
          </w:r>
          <w:r>
            <w:rPr>
              <w:rFonts w:ascii="Arial" w:hAnsi="Arial"/>
              <w:b/>
              <w:sz w:val="24"/>
            </w:rPr>
            <w:br/>
            <w:t>Hansestadt</w:t>
          </w:r>
          <w:r>
            <w:rPr>
              <w:rFonts w:ascii="Arial" w:hAnsi="Arial"/>
              <w:b/>
              <w:sz w:val="24"/>
            </w:rPr>
            <w:br/>
            <w:t>Bremen</w:t>
          </w:r>
        </w:p>
      </w:tc>
    </w:tr>
  </w:tbl>
  <w:p w:rsidR="00765377" w:rsidRDefault="007653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6EC"/>
    <w:multiLevelType w:val="hybridMultilevel"/>
    <w:tmpl w:val="A4200A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106"/>
    <w:multiLevelType w:val="hybridMultilevel"/>
    <w:tmpl w:val="02A6E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0783"/>
    <w:multiLevelType w:val="hybridMultilevel"/>
    <w:tmpl w:val="57EC6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AD0"/>
    <w:multiLevelType w:val="hybridMultilevel"/>
    <w:tmpl w:val="F182C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4AC"/>
    <w:multiLevelType w:val="hybridMultilevel"/>
    <w:tmpl w:val="BA5A8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0EA8"/>
    <w:multiLevelType w:val="multilevel"/>
    <w:tmpl w:val="E39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44FAF"/>
    <w:multiLevelType w:val="hybridMultilevel"/>
    <w:tmpl w:val="8976F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5"/>
    <w:rsid w:val="001155B2"/>
    <w:rsid w:val="00376B21"/>
    <w:rsid w:val="0038691F"/>
    <w:rsid w:val="003B0C75"/>
    <w:rsid w:val="005B510C"/>
    <w:rsid w:val="005C418D"/>
    <w:rsid w:val="00765377"/>
    <w:rsid w:val="007C1BC4"/>
    <w:rsid w:val="0083125D"/>
    <w:rsid w:val="00990F73"/>
    <w:rsid w:val="009E1168"/>
    <w:rsid w:val="00A06ED0"/>
    <w:rsid w:val="00A47348"/>
    <w:rsid w:val="00AD4765"/>
    <w:rsid w:val="00B71D00"/>
    <w:rsid w:val="00BE5CC7"/>
    <w:rsid w:val="00BE7710"/>
    <w:rsid w:val="00C43F0E"/>
    <w:rsid w:val="00D161A0"/>
    <w:rsid w:val="00D938AE"/>
    <w:rsid w:val="00DA01EE"/>
    <w:rsid w:val="00DC71C4"/>
    <w:rsid w:val="00E35FB7"/>
    <w:rsid w:val="00F4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5D10BCE"/>
  <w15:docId w15:val="{F01A2F1B-69CD-421E-A4AD-FCC918A7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line="320" w:lineRule="exact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6B21"/>
  </w:style>
  <w:style w:type="character" w:customStyle="1" w:styleId="berschrift1Zchn">
    <w:name w:val="Überschrift 1 Zchn"/>
    <w:basedOn w:val="Absatz-Standardschriftart"/>
    <w:link w:val="berschrift1"/>
    <w:uiPriority w:val="9"/>
    <w:rsid w:val="003B0C75"/>
    <w:rPr>
      <w:rFonts w:ascii="Arial" w:hAnsi="Arial"/>
      <w:b/>
      <w:sz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B0C75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0C75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3B0C7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E1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92">
      <w:bodyDiv w:val="1"/>
      <w:marLeft w:val="0"/>
      <w:marRight w:val="0"/>
      <w:marTop w:val="0"/>
      <w:marBottom w:val="0"/>
      <w:divBdr>
        <w:top w:val="single" w:sz="36" w:space="0" w:color="50AF32"/>
        <w:left w:val="none" w:sz="0" w:space="0" w:color="auto"/>
        <w:bottom w:val="none" w:sz="0" w:space="0" w:color="auto"/>
        <w:right w:val="none" w:sz="0" w:space="0" w:color="auto"/>
      </w:divBdr>
      <w:divsChild>
        <w:div w:id="1945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6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92850">
      <w:bodyDiv w:val="1"/>
      <w:marLeft w:val="0"/>
      <w:marRight w:val="0"/>
      <w:marTop w:val="0"/>
      <w:marBottom w:val="0"/>
      <w:divBdr>
        <w:top w:val="single" w:sz="36" w:space="0" w:color="50AF32"/>
        <w:left w:val="none" w:sz="0" w:space="0" w:color="auto"/>
        <w:bottom w:val="none" w:sz="0" w:space="0" w:color="auto"/>
        <w:right w:val="none" w:sz="0" w:space="0" w:color="auto"/>
      </w:divBdr>
      <w:divsChild>
        <w:div w:id="1441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52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39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97056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el.de/SharedDocs/Downloads/DE/_Tiere/Haus-Zootiere/DurchfuehrungsVO-577-2013-Anhang3-Teile1u2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mel.de/DE/themen/tiere/haus-und-zootiere/heimtiere-einreiseregelung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el.de/DE/themen/tiere/haus-und-zootiere/drittland-nicht-gelistet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mel.de/SharedDocs/Downloads/DE/_Tiere/Haus-Zootiere/DurchfuehrungsVO-576-2013-Anhang4-Teil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mel.de/SharedDocs/Downloads/DE/_Tiere/Haus-Zootiere/DurchfuehrungsVO-576-2013-Bescheinigung-561-2016neu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Kopf_ohne_alle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Kopf_ohne_alles.dotx</Template>
  <TotalTime>0</TotalTime>
  <Pages>1</Pages>
  <Words>500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LMTVET des Landes Bremen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Schröder, Bärbel (LMTVet)</dc:creator>
  <cp:lastModifiedBy>Schröder, Bärbel (LMTVet)</cp:lastModifiedBy>
  <cp:revision>3</cp:revision>
  <dcterms:created xsi:type="dcterms:W3CDTF">2020-10-16T06:09:00Z</dcterms:created>
  <dcterms:modified xsi:type="dcterms:W3CDTF">2020-10-16T08:32:00Z</dcterms:modified>
</cp:coreProperties>
</file>